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Сведения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</w:t>
      </w: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защиты населения </w:t>
      </w:r>
      <w:proofErr w:type="spellStart"/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сумон</w:t>
      </w:r>
      <w:proofErr w:type="spellEnd"/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Бора-Тайги</w:t>
      </w: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нский</w:t>
      </w:r>
      <w:proofErr w:type="spellEnd"/>
    </w:p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Председатель комиссии по  гражданской обороны и чрезвычайных ситуаций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Бора-Тайги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нский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Разрабатывает и представляет в установленном порядке предложения и проекты нормативных правовых актов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другие документы.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Организует работу по предупреждению и ликвидации чрезвычайных ситуаций, спасению и жизнеобеспечению людей при чрезвычайных ситуациях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рганизует в установленном порядке 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пропаганду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Организует и контролирует решение вопросов обучения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при подготовке молодежи по основам безопасности жизнедеятельности в пределах своей компетенции.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выполнением организациями и гражданами установленных требований по гражданской обороне, обеспечению пожарной безопасности, а также по защите населения и территорий от чрезвычайных ситуаций в пределах своих полномочий.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руководство и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созданием и поддержанием в состоянии постоянной готовности технических систем управления гражданской обороны и систем оповещения населения об опасностях, возникающих при ведении военных действий или вследствие этих действий.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накоплением, освежением и восполнением резервов материальных и финансовых ресурсов на предупреждение и ликвидацию чрезвычайных ситуаций, создаваемых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Бора-Тайги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и организациями.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методическом руководстве по созданию и поддержанию в готовности убежищ и иных объектов гражданской обороны, организации  биологической и медицинской защиты населения, а также осуществляет контроль в этой области.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Координацию деятельности аварийно-спасательных служб, аварийно-спасательных формирований на территории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Бора-Тайгинский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порядок привлечения их в случае чрезвычайных ситуаций или при угрозе чрезвычайных ситуаций организует комиссия по предупреждению и ликвидации чрезвычайных ситуаций и обеспечению пожарной безопасности территории (далее -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  <w:t>Основные функции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рассмотрение, в пределах своей компетенции, вопросов предупреждения и ликвидации ЧС, обеспечения пожарной безопасности и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разработки нормативных правовых актов  в области защиты населения и территорий от ЧС,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оценка обстановки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прогностическим материалом и принятие мер по предупреждению и ликвидации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взаимодействия с КЧС всех уровней,  общественными объединениями по вопросам предупреждения и ликвидации ЧС, а в случае необходимости – принятие решения о направлении сил и средств по оказанию помощи в ликвидации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руководство работами по ликвидации ЧС, организация привлечения трудоспособного населения к этим работам;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об эвакуации населения из зон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по проведению мероприятий по предупреждению и ликвидации ЧС природного и техногенного характера,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разработка и внесение на рассмотрение главе поселения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–п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редседателю хурала представителей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Бора-Тайгинский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(главе администрации) проектов решений по вопросам, связанным с предупреждением и ликвидацией ЧС, обеспечением промышленной и экологической безопасности, обеспечением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Мобильный телефон председателя КЧС и ПБ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>89527512697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Органом повседневного управления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кожуунного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звена территориальной подсистемы единой государственной системы предупреждения и ликвидации чрезвычайных ситуаций, центральным звеном объединённой системы оперативно-диспетчерского управления в чрезвычайных ситуациях, а также в случаях аварий в системах жизнеобеспечения населения и территорий является единая дежурно-диспетчерская служба (далее - ЕДДС).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ЕДДС кожууна предназначена для: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круглосуточного приема информации от населения и организаций о любых чрезвычайных происшествиях (ЧП) в том числе и пожарах, несущих информацию об угрозе или факте возникновения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оповещения руководящего состава районного звена территориальной подсистемы единой государственной системы предупреждения и ликвидации чрезвычайных ситуаций и информирования населения об угрозе или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возникновении ЧС;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координации действий ДДС по реагированию на угрозу или возникновение аварии, происшествия,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организации взаимодействия привлекаемых сил и средств ДДС при их совместных действиях по предупреждению и ликвидации аварии, происшествия, ЧС.</w:t>
      </w:r>
    </w:p>
    <w:p w:rsidR="004A27AA" w:rsidRDefault="00F228F5"/>
    <w:sectPr w:rsidR="004A27AA" w:rsidSect="00E4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F5"/>
    <w:rsid w:val="00934316"/>
    <w:rsid w:val="00A65346"/>
    <w:rsid w:val="00E402F9"/>
    <w:rsid w:val="00F2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F9"/>
  </w:style>
  <w:style w:type="paragraph" w:styleId="3">
    <w:name w:val="heading 3"/>
    <w:basedOn w:val="a"/>
    <w:link w:val="30"/>
    <w:uiPriority w:val="9"/>
    <w:qFormat/>
    <w:rsid w:val="00F22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dcterms:created xsi:type="dcterms:W3CDTF">2025-11-21T05:35:00Z</dcterms:created>
  <dcterms:modified xsi:type="dcterms:W3CDTF">2025-11-21T05:35:00Z</dcterms:modified>
</cp:coreProperties>
</file>