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99" w:rsidRPr="00D44401" w:rsidRDefault="00AB081A" w:rsidP="00612D99">
      <w:pPr>
        <w:rPr>
          <w:sz w:val="24"/>
          <w:szCs w:val="24"/>
        </w:rPr>
      </w:pPr>
      <w:r w:rsidRPr="00AB081A">
        <w:rPr>
          <w:rFonts w:ascii="Times New Roman" w:hAnsi="Times New Roman"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.7pt;margin-top:-9.2pt;width:64pt;height:61.1pt;z-index:251659264">
            <v:imagedata r:id="rId5" o:title=""/>
            <w10:wrap type="topAndBottom"/>
          </v:shape>
          <o:OLEObject Type="Embed" ProgID="PBrush" ShapeID="_x0000_s1026" DrawAspect="Content" ObjectID="_1649766891" r:id="rId6"/>
        </w:pict>
      </w:r>
      <w:r w:rsidRPr="00AB081A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margin-left:309.35pt;margin-top:-15.4pt;width:165.1pt;height:96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cwkgIAABcFAAAOAAAAZHJzL2Uyb0RvYy54bWysVNuO0zAQfUfiHyy/d3NRekm06Wq3pQhp&#10;uUgLH+DaTmPh2MF2myyIb+EreELiG/pJjJ22Wx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SpxipEgDFO2/7L/vv+2/otRXp2ttAU53Lbi5/kb3wHLI1La3mr63SOlFTdSGXxuju5oT&#10;BtEl/mR0dnTAsR5k3b3UDK4hW6cDUF+ZxpcOioEAHVi6PzHDe4cobKZxPplOwUTBlqRpls4CdxEp&#10;jsdbY91zrhvkJyU2QH2AJ7tb63w4pDi6+NusloKthJRhYTbrhTRoR0Amq/CFDB65SeWdlfbHBsRh&#10;B6KEO7zNxxto/5QnaRbfpPloNZlNR9kqG4/yaTwbxUl+k0/iLM+Wq88+wCQrasEYV7dC8aMEk+zv&#10;KD40wyCeIELUlTgfp+OBoz8mGYfvd0k2wkFHStGUeHZyIoVn9plikDYpHBFymEc/hx+qDDU4/kNV&#10;gg489YMIXL/ug+CCSLxG1prdgzCMBtqAYnhNYFJr8xGjDjqzxPbDlhiOkXyhQFx5kmW+lcMiG09T&#10;WJhzy/rcQhQFqBI7jIbpwg3tv22N2NRw0yBnpa9BkJUIUnmI6iBj6L6Q0+Gl8O19vg5eD+/Z/AcA&#10;AAD//wMAUEsDBBQABgAIAAAAIQCxbJP33wAAAAsBAAAPAAAAZHJzL2Rvd25yZXYueG1sTI/LTsMw&#10;EEX3SPyDNUhsUOu0lLwapwIkENuWfsAkniZRYzuK3Sb9e4YVLEdzdO+5xW42vbjS6DtnFayWEQiy&#10;tdOdbRQcvz8WKQgf0GrsnSUFN/KwK+/vCsy1m+yerofQCA6xPkcFbQhDLqWvWzLol24gy7+TGw0G&#10;PsdG6hEnDje9XEdRLA12lhtaHOi9pfp8uBgFp6/p6SWbqs9wTPab+A27pHI3pR4f5tctiEBz+IPh&#10;V5/VoWSnyl2s9qJXEK/ShFEFi+eINzCRbdIMRMVovI5AloX8v6H8AQAA//8DAFBLAQItABQABgAI&#10;AAAAIQC2gziS/gAAAOEBAAATAAAAAAAAAAAAAAAAAAAAAABbQ29udGVudF9UeXBlc10ueG1sUEsB&#10;Ai0AFAAGAAgAAAAhADj9If/WAAAAlAEAAAsAAAAAAAAAAAAAAAAALwEAAF9yZWxzLy5yZWxzUEsB&#10;Ai0AFAAGAAgAAAAhACSqxzCSAgAAFwUAAA4AAAAAAAAAAAAAAAAALgIAAGRycy9lMm9Eb2MueG1s&#10;UEsBAi0AFAAGAAgAAAAhALFsk/ffAAAACwEAAA8AAAAAAAAAAAAAAAAA7AQAAGRycy9kb3ducmV2&#10;LnhtbFBLBQYAAAAABAAEAPMAAAD4BQAAAAA=&#10;" stroked="f">
            <v:textbox>
              <w:txbxContent>
                <w:p w:rsidR="003461B7" w:rsidRPr="006E0506" w:rsidRDefault="003461B7" w:rsidP="00612D99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Республика Тыва</w:t>
                  </w:r>
                </w:p>
                <w:p w:rsidR="003461B7" w:rsidRPr="006E0506" w:rsidRDefault="003461B7" w:rsidP="00612D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 представителей</w:t>
                  </w:r>
                </w:p>
                <w:p w:rsidR="003461B7" w:rsidRPr="006E0506" w:rsidRDefault="003461B7" w:rsidP="00612D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 xml:space="preserve">сельского </w:t>
                  </w:r>
                  <w:r>
                    <w:rPr>
                      <w:rFonts w:ascii="Times New Roman" w:hAnsi="Times New Roman"/>
                      <w:b/>
                    </w:rPr>
                    <w:t xml:space="preserve">поселения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сумона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Ак-</w:t>
                  </w:r>
                  <w:r w:rsidRPr="006E0506">
                    <w:rPr>
                      <w:rFonts w:ascii="Times New Roman" w:hAnsi="Times New Roman"/>
                      <w:b/>
                    </w:rPr>
                    <w:t>Дашский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Сут-Хольского</w:t>
                  </w:r>
                  <w:proofErr w:type="spellEnd"/>
                </w:p>
                <w:p w:rsidR="003461B7" w:rsidRPr="006E0506" w:rsidRDefault="003461B7" w:rsidP="00612D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кожууна</w:t>
                  </w:r>
                  <w:proofErr w:type="spellEnd"/>
                </w:p>
              </w:txbxContent>
            </v:textbox>
          </v:shape>
        </w:pict>
      </w:r>
      <w:r w:rsidRPr="00AB081A">
        <w:rPr>
          <w:rFonts w:ascii="Times New Roman" w:hAnsi="Times New Roman"/>
          <w:noProof/>
          <w:sz w:val="24"/>
          <w:szCs w:val="24"/>
        </w:rPr>
        <w:pict>
          <v:shape id="Поле 1" o:spid="_x0000_s1027" type="#_x0000_t202" style="position:absolute;margin-left:-33.85pt;margin-top:-15.4pt;width:219.95pt;height:96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8GlgIAABcFAAAOAAAAZHJzL2Uyb0RvYy54bWysVNuO2yAQfa/Uf0C8Z31Z52JrndVemqrS&#10;9iJt+wEE4xgVAwUSe7vqt/Qr+lSp35BP6oCT1L08VFX9gIEZDjNzznBx2bcC7ZixXMkSJ2cxRkxS&#10;VXG5KfG7t6vJAiPriKyIUJKV+IFZfLl8+uSi0wVLVaNExQwCEGmLTpe4cU4XUWRpw1piz5RmEoy1&#10;Mi1xsDSbqDKkA/RWRGkcz6JOmUobRZm1sHs7GPEy4Nc1o+51XVvmkCgxxObCaMK49mO0vCDFxhDd&#10;cHoIg/xDFC3hEi49Qd0SR9DW8N+gWk6Nsqp2Z1S1kaprTlnIAbJJ4l+yuW+IZiEXKI7VpzLZ/wdL&#10;X+3eGMQr4A4jSVqgaP95/23/df8FJb46nbYFON1rcHP9teq9p8/U6jtF31sk1U1D5IZdGaO6hpEK&#10;ogsno9HRAcd6kHX3UlVwDdk6FYD62rQeEIqBAB1Yejgxw3qHKGym8/z8fDbFiIItSdMsXQTuIlIc&#10;j2tj3XOmWuQnJTZAfYAnuzvrIBFwPbqE8JXg1YoLERZms74RBu0IyGQVPp87HLFjNyG9s1T+2GAe&#10;diBKuMPbfLyB9sc8SbP4Os0nq9liPslW2XSSz+PFJE7y63wWZ3l2u/rkA0yyouFVxeQdl+wowST7&#10;O4oPzTCIJ4gQdSXOp+l04GgcvR0nGYfvT0m23EFHCt6WeHFyIoVn9pmsIG1SOMLFMI9+Dj+UDGpw&#10;/IeqBB146gcRuH7dB8GlR3mtVfUAwjAKaAP24TWBSaPMR4w66MwS2w9bYhhG4oUEceVJlvlWDots&#10;Ok9hYcaW9dhCJAWoEjuMhumNG9p/qw3fNHDTIGeprkCQNQ9S8codooJM/AK6L+R0eCl8e4/XwevH&#10;e7b8DgAA//8DAFBLAwQUAAYACAAAACEAdWeARd4AAAALAQAADwAAAGRycy9kb3ducmV2LnhtbEyP&#10;wU7DMAyG70i8Q2QkLmhL6aCBrukESKBdN/YAbpO11RqnarK1e3vMCW62/On39xeb2fXiYsfQedLw&#10;uExAWKq96ajRcPj+XLyACBHJYO/JarjaAJvy9qbA3PiJdvayj43gEAo5amhjHHIpQ91ah2HpB0t8&#10;O/rRYeR1bKQZceJw18s0STLpsCP+0OJgP1pbn/Znp+G4nR6eX6fqKx7U7il7x05V/qr1/d38tgYR&#10;7Rz/YPjVZ3Uo2anyZzJB9BoWmVKM8rBKuAMTK5WmICpGszQBWRbyf4fyBwAA//8DAFBLAQItABQA&#10;BgAIAAAAIQC2gziS/gAAAOEBAAATAAAAAAAAAAAAAAAAAAAAAABbQ29udGVudF9UeXBlc10ueG1s&#10;UEsBAi0AFAAGAAgAAAAhADj9If/WAAAAlAEAAAsAAAAAAAAAAAAAAAAALwEAAF9yZWxzLy5yZWxz&#10;UEsBAi0AFAAGAAgAAAAhACJovwaWAgAAFwUAAA4AAAAAAAAAAAAAAAAALgIAAGRycy9lMm9Eb2Mu&#10;eG1sUEsBAi0AFAAGAAgAAAAhAHVngEXeAAAACwEAAA8AAAAAAAAAAAAAAAAA8AQAAGRycy9kb3du&#10;cmV2LnhtbFBLBQYAAAAABAAEAPMAAAD7BQAAAAA=&#10;" stroked="f">
            <v:textbox>
              <w:txbxContent>
                <w:p w:rsidR="003461B7" w:rsidRPr="006E0506" w:rsidRDefault="003461B7" w:rsidP="00612D99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Тыва Республика</w:t>
                  </w:r>
                </w:p>
                <w:p w:rsidR="003461B7" w:rsidRPr="006E0506" w:rsidRDefault="003461B7" w:rsidP="00612D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Сут-Х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 w:rsidRPr="006E0506">
                    <w:rPr>
                      <w:rFonts w:ascii="Times New Roman" w:hAnsi="Times New Roman"/>
                      <w:b/>
                    </w:rPr>
                    <w:t xml:space="preserve">л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кожууннун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3461B7" w:rsidRPr="006E0506" w:rsidRDefault="003461B7" w:rsidP="00612D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Ак-Даш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сумузунун</w:t>
                  </w:r>
                  <w:proofErr w:type="spellEnd"/>
                </w:p>
                <w:p w:rsidR="003461B7" w:rsidRPr="006E0506" w:rsidRDefault="003461B7" w:rsidP="00612D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 w:rsidRPr="006E0506">
                    <w:rPr>
                      <w:rFonts w:ascii="Times New Roman" w:hAnsi="Times New Roman"/>
                      <w:b/>
                    </w:rPr>
                    <w:t>лээлекчилер</w:t>
                  </w:r>
                </w:p>
                <w:p w:rsidR="003461B7" w:rsidRPr="006E0506" w:rsidRDefault="003461B7" w:rsidP="00612D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Хуралы</w:t>
                  </w:r>
                </w:p>
              </w:txbxContent>
            </v:textbox>
          </v:shape>
        </w:pict>
      </w:r>
    </w:p>
    <w:p w:rsidR="00612D99" w:rsidRPr="00D44401" w:rsidRDefault="00612D99" w:rsidP="00612D99">
      <w:pPr>
        <w:pBdr>
          <w:bottom w:val="thinThickSmallGap" w:sz="24" w:space="1" w:color="auto"/>
        </w:pBd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9C47DB" w:rsidRDefault="009C47DB" w:rsidP="009C47DB">
      <w:pPr>
        <w:tabs>
          <w:tab w:val="left" w:pos="1276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612D99" w:rsidRPr="00D44401" w:rsidRDefault="00612D99" w:rsidP="009C47DB">
      <w:pPr>
        <w:tabs>
          <w:tab w:val="left" w:pos="1276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9C47DB" w:rsidRDefault="009C47DB" w:rsidP="009C47DB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C47DB" w:rsidRPr="00D44401" w:rsidRDefault="00612D99" w:rsidP="009C47DB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D44401">
        <w:rPr>
          <w:rFonts w:ascii="Times New Roman" w:hAnsi="Times New Roman"/>
          <w:b/>
          <w:sz w:val="24"/>
          <w:szCs w:val="24"/>
        </w:rPr>
        <w:t>РЕШЕНИЕ</w:t>
      </w:r>
    </w:p>
    <w:p w:rsidR="00612D99" w:rsidRPr="00D44401" w:rsidRDefault="00612D99" w:rsidP="00612D99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44401">
        <w:rPr>
          <w:rFonts w:ascii="Times New Roman" w:hAnsi="Times New Roman"/>
          <w:b/>
          <w:sz w:val="24"/>
          <w:szCs w:val="24"/>
        </w:rPr>
        <w:t xml:space="preserve">Хурала представителей сельского поселения </w:t>
      </w:r>
      <w:proofErr w:type="spellStart"/>
      <w:r w:rsidRPr="00D44401">
        <w:rPr>
          <w:rFonts w:ascii="Times New Roman" w:hAnsi="Times New Roman"/>
          <w:b/>
          <w:sz w:val="24"/>
          <w:szCs w:val="24"/>
        </w:rPr>
        <w:t>сумон</w:t>
      </w:r>
      <w:r w:rsidR="007B7842">
        <w:rPr>
          <w:rFonts w:ascii="Times New Roman" w:hAnsi="Times New Roman"/>
          <w:b/>
          <w:sz w:val="24"/>
          <w:szCs w:val="24"/>
        </w:rPr>
        <w:t>а</w:t>
      </w:r>
      <w:proofErr w:type="spellEnd"/>
      <w:r w:rsidRPr="00D444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44401">
        <w:rPr>
          <w:rFonts w:ascii="Times New Roman" w:hAnsi="Times New Roman"/>
          <w:b/>
          <w:sz w:val="24"/>
          <w:szCs w:val="24"/>
        </w:rPr>
        <w:t>Ак-Дашский</w:t>
      </w:r>
      <w:proofErr w:type="spellEnd"/>
      <w:r w:rsidRPr="00D44401">
        <w:rPr>
          <w:rFonts w:ascii="Times New Roman" w:hAnsi="Times New Roman"/>
          <w:b/>
          <w:sz w:val="24"/>
          <w:szCs w:val="24"/>
        </w:rPr>
        <w:t xml:space="preserve"> </w:t>
      </w:r>
    </w:p>
    <w:p w:rsidR="00612D99" w:rsidRPr="00D44401" w:rsidRDefault="00612D99" w:rsidP="00612D99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D44401">
        <w:rPr>
          <w:rFonts w:ascii="Times New Roman" w:hAnsi="Times New Roman"/>
          <w:b/>
          <w:sz w:val="24"/>
          <w:szCs w:val="24"/>
        </w:rPr>
        <w:t>Сут-Хольского</w:t>
      </w:r>
      <w:proofErr w:type="spellEnd"/>
      <w:r w:rsidRPr="00D4440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44401">
        <w:rPr>
          <w:rFonts w:ascii="Times New Roman" w:hAnsi="Times New Roman"/>
          <w:b/>
          <w:sz w:val="24"/>
          <w:szCs w:val="24"/>
        </w:rPr>
        <w:t>кожууна</w:t>
      </w:r>
      <w:proofErr w:type="spellEnd"/>
      <w:r w:rsidRPr="00D44401">
        <w:rPr>
          <w:rFonts w:ascii="Times New Roman" w:hAnsi="Times New Roman"/>
          <w:b/>
          <w:sz w:val="24"/>
          <w:szCs w:val="24"/>
        </w:rPr>
        <w:t xml:space="preserve"> Республики Тыва.</w:t>
      </w:r>
    </w:p>
    <w:p w:rsidR="00612D99" w:rsidRPr="00D44401" w:rsidRDefault="00612D99" w:rsidP="00612D99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612D99" w:rsidRPr="00D44401" w:rsidRDefault="007B7842" w:rsidP="00612D99">
      <w:pPr>
        <w:pStyle w:val="a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«16</w:t>
      </w:r>
      <w:r w:rsidR="009C47DB">
        <w:rPr>
          <w:rFonts w:ascii="Times New Roman" w:hAnsi="Times New Roman"/>
          <w:sz w:val="24"/>
          <w:szCs w:val="24"/>
        </w:rPr>
        <w:t>»  декабря</w:t>
      </w:r>
      <w:r w:rsidR="00612D99" w:rsidRPr="00D44401">
        <w:rPr>
          <w:rFonts w:ascii="Times New Roman" w:hAnsi="Times New Roman"/>
          <w:sz w:val="24"/>
          <w:szCs w:val="24"/>
        </w:rPr>
        <w:t xml:space="preserve">  2019 г.</w:t>
      </w:r>
      <w:r w:rsidR="00612D99" w:rsidRPr="00D44401">
        <w:rPr>
          <w:rFonts w:ascii="Times New Roman" w:hAnsi="Times New Roman"/>
          <w:sz w:val="24"/>
          <w:szCs w:val="24"/>
        </w:rPr>
        <w:tab/>
      </w:r>
      <w:r w:rsidR="00612D99" w:rsidRPr="00D44401">
        <w:rPr>
          <w:rFonts w:ascii="Times New Roman" w:hAnsi="Times New Roman"/>
          <w:sz w:val="24"/>
          <w:szCs w:val="24"/>
        </w:rPr>
        <w:tab/>
      </w:r>
      <w:r w:rsidR="00612D99" w:rsidRPr="00D44401">
        <w:rPr>
          <w:rFonts w:ascii="Times New Roman" w:hAnsi="Times New Roman"/>
          <w:sz w:val="24"/>
          <w:szCs w:val="24"/>
        </w:rPr>
        <w:tab/>
        <w:t xml:space="preserve">с. </w:t>
      </w:r>
      <w:proofErr w:type="spellStart"/>
      <w:r w:rsidR="00612D99" w:rsidRPr="00D44401">
        <w:rPr>
          <w:rFonts w:ascii="Times New Roman" w:hAnsi="Times New Roman"/>
          <w:sz w:val="24"/>
          <w:szCs w:val="24"/>
        </w:rPr>
        <w:t>Ак-</w:t>
      </w:r>
      <w:r w:rsidR="00612D99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ш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№ 24</w:t>
      </w:r>
    </w:p>
    <w:p w:rsidR="00612D99" w:rsidRPr="00D44401" w:rsidRDefault="00612D99" w:rsidP="00612D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="Calibri"/>
          <w:b/>
        </w:rPr>
      </w:pPr>
    </w:p>
    <w:p w:rsidR="00612D99" w:rsidRPr="00D44401" w:rsidRDefault="00612D99" w:rsidP="00612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401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sz w:val="24"/>
          <w:szCs w:val="24"/>
        </w:rPr>
        <w:t>Правил благоустройства территории</w:t>
      </w:r>
    </w:p>
    <w:p w:rsidR="00612D99" w:rsidRPr="00D44401" w:rsidRDefault="00612D99" w:rsidP="00612D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  <w:r w:rsidRPr="00D44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401">
        <w:rPr>
          <w:rFonts w:ascii="Times New Roman" w:hAnsi="Times New Roman" w:cs="Times New Roman"/>
          <w:b/>
          <w:sz w:val="24"/>
          <w:szCs w:val="24"/>
        </w:rPr>
        <w:t>сумон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D44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401">
        <w:rPr>
          <w:rFonts w:ascii="Times New Roman" w:hAnsi="Times New Roman" w:cs="Times New Roman"/>
          <w:b/>
          <w:sz w:val="24"/>
          <w:szCs w:val="24"/>
        </w:rPr>
        <w:t>Ак-Дашский</w:t>
      </w:r>
      <w:proofErr w:type="spellEnd"/>
      <w:r w:rsidRPr="00D444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2D99" w:rsidRDefault="00612D99" w:rsidP="009317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4401">
        <w:rPr>
          <w:rFonts w:ascii="Times New Roman" w:hAnsi="Times New Roman" w:cs="Times New Roman"/>
          <w:b/>
          <w:sz w:val="24"/>
          <w:szCs w:val="24"/>
        </w:rPr>
        <w:t>Сут-Хольского</w:t>
      </w:r>
      <w:proofErr w:type="spellEnd"/>
      <w:r w:rsidRPr="00D444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4401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D44401">
        <w:rPr>
          <w:rFonts w:ascii="Times New Roman" w:hAnsi="Times New Roman" w:cs="Times New Roman"/>
          <w:b/>
          <w:sz w:val="24"/>
          <w:szCs w:val="24"/>
        </w:rPr>
        <w:t xml:space="preserve"> Республики Тыва</w:t>
      </w:r>
    </w:p>
    <w:p w:rsidR="00931741" w:rsidRPr="00931741" w:rsidRDefault="00931741" w:rsidP="0093174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12D99" w:rsidRDefault="00612D99" w:rsidP="0061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Земельным кодексом Российской Федерации,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Градостриотельным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кодексом РФ, Федеральным законом от 06.10.2003года №131-ФЗ «Об общих принципах организации местного самоуправления в Российской Федерации», Федеральным законом от 30.03.1999 года №52-ФЗ «О санитарно-эпидемиологическом благополучии населения», Устава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Хурал представителей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D99" w:rsidRDefault="00612D99" w:rsidP="00612D9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44401">
        <w:rPr>
          <w:rFonts w:ascii="Times New Roman" w:hAnsi="Times New Roman" w:cs="Times New Roman"/>
          <w:b/>
          <w:sz w:val="24"/>
          <w:szCs w:val="24"/>
        </w:rPr>
        <w:t>р</w:t>
      </w:r>
      <w:proofErr w:type="spellEnd"/>
      <w:proofErr w:type="gramEnd"/>
      <w:r w:rsidRPr="00D44401">
        <w:rPr>
          <w:rFonts w:ascii="Times New Roman" w:hAnsi="Times New Roman" w:cs="Times New Roman"/>
          <w:b/>
          <w:sz w:val="24"/>
          <w:szCs w:val="24"/>
        </w:rPr>
        <w:t xml:space="preserve"> е </w:t>
      </w:r>
      <w:proofErr w:type="spellStart"/>
      <w:r w:rsidRPr="00D44401">
        <w:rPr>
          <w:rFonts w:ascii="Times New Roman" w:hAnsi="Times New Roman" w:cs="Times New Roman"/>
          <w:b/>
          <w:sz w:val="24"/>
          <w:szCs w:val="24"/>
        </w:rPr>
        <w:t>ш</w:t>
      </w:r>
      <w:proofErr w:type="spellEnd"/>
      <w:r w:rsidRPr="00D44401">
        <w:rPr>
          <w:rFonts w:ascii="Times New Roman" w:hAnsi="Times New Roman" w:cs="Times New Roman"/>
          <w:b/>
          <w:sz w:val="24"/>
          <w:szCs w:val="24"/>
        </w:rPr>
        <w:t xml:space="preserve"> и л:</w:t>
      </w:r>
    </w:p>
    <w:p w:rsidR="00612D99" w:rsidRDefault="00612D99" w:rsidP="0093174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утратившим силу Решение Хурала представителей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</w:t>
      </w:r>
      <w:r w:rsidR="007B7842"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Ак-Дашский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89E">
        <w:rPr>
          <w:rFonts w:ascii="Times New Roman" w:hAnsi="Times New Roman"/>
          <w:sz w:val="24"/>
          <w:szCs w:val="24"/>
        </w:rPr>
        <w:t>Сут-Хольского</w:t>
      </w:r>
      <w:proofErr w:type="spellEnd"/>
      <w:r w:rsidR="007818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89E">
        <w:rPr>
          <w:rFonts w:ascii="Times New Roman" w:hAnsi="Times New Roman"/>
          <w:sz w:val="24"/>
          <w:szCs w:val="24"/>
        </w:rPr>
        <w:t>кожууна</w:t>
      </w:r>
      <w:proofErr w:type="spellEnd"/>
      <w:r w:rsidR="0078189E">
        <w:rPr>
          <w:rFonts w:ascii="Times New Roman" w:hAnsi="Times New Roman"/>
          <w:sz w:val="24"/>
          <w:szCs w:val="24"/>
        </w:rPr>
        <w:t xml:space="preserve"> Республика Тыва №6 от 26 апреля 2019 года «Об утверждении правил благоустройства территории сельского поселения </w:t>
      </w:r>
      <w:proofErr w:type="spellStart"/>
      <w:r w:rsidR="0078189E">
        <w:rPr>
          <w:rFonts w:ascii="Times New Roman" w:hAnsi="Times New Roman"/>
          <w:sz w:val="24"/>
          <w:szCs w:val="24"/>
        </w:rPr>
        <w:t>сумона</w:t>
      </w:r>
      <w:proofErr w:type="spellEnd"/>
      <w:r w:rsidR="007818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89E">
        <w:rPr>
          <w:rFonts w:ascii="Times New Roman" w:hAnsi="Times New Roman"/>
          <w:sz w:val="24"/>
          <w:szCs w:val="24"/>
        </w:rPr>
        <w:t>Ак-Дашский</w:t>
      </w:r>
      <w:proofErr w:type="spellEnd"/>
      <w:r w:rsidR="007818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189E">
        <w:rPr>
          <w:rFonts w:ascii="Times New Roman" w:hAnsi="Times New Roman"/>
          <w:sz w:val="24"/>
          <w:szCs w:val="24"/>
        </w:rPr>
        <w:t>Сут-Хольского</w:t>
      </w:r>
      <w:proofErr w:type="spellEnd"/>
      <w:r w:rsidR="007818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1741">
        <w:rPr>
          <w:rFonts w:ascii="Times New Roman" w:hAnsi="Times New Roman"/>
          <w:sz w:val="24"/>
          <w:szCs w:val="24"/>
        </w:rPr>
        <w:t>кожууна</w:t>
      </w:r>
      <w:proofErr w:type="spellEnd"/>
      <w:r w:rsidR="00931741">
        <w:rPr>
          <w:rFonts w:ascii="Times New Roman" w:hAnsi="Times New Roman"/>
          <w:sz w:val="24"/>
          <w:szCs w:val="24"/>
        </w:rPr>
        <w:t xml:space="preserve"> Республика Тыва»</w:t>
      </w:r>
    </w:p>
    <w:p w:rsidR="00612D99" w:rsidRPr="00931741" w:rsidRDefault="00612D99" w:rsidP="0093174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4027C">
        <w:rPr>
          <w:rFonts w:ascii="Times New Roman" w:hAnsi="Times New Roman"/>
          <w:sz w:val="24"/>
          <w:szCs w:val="24"/>
        </w:rPr>
        <w:t xml:space="preserve">Утвердить прилагаемые Правила благоустройства </w:t>
      </w:r>
      <w:proofErr w:type="spellStart"/>
      <w:r w:rsidRPr="0004027C">
        <w:rPr>
          <w:rFonts w:ascii="Times New Roman" w:hAnsi="Times New Roman"/>
          <w:sz w:val="24"/>
          <w:szCs w:val="24"/>
        </w:rPr>
        <w:t>территориисельского</w:t>
      </w:r>
      <w:proofErr w:type="spellEnd"/>
      <w:r w:rsidRPr="0004027C">
        <w:rPr>
          <w:rFonts w:ascii="Times New Roman" w:hAnsi="Times New Roman"/>
          <w:sz w:val="24"/>
          <w:szCs w:val="24"/>
        </w:rPr>
        <w:t xml:space="preserve"> поселения </w:t>
      </w:r>
      <w:proofErr w:type="spellStart"/>
      <w:r w:rsidRPr="0004027C">
        <w:rPr>
          <w:rFonts w:ascii="Times New Roman" w:hAnsi="Times New Roman"/>
          <w:sz w:val="24"/>
          <w:szCs w:val="24"/>
        </w:rPr>
        <w:t>сумона</w:t>
      </w:r>
      <w:proofErr w:type="spellEnd"/>
      <w:r w:rsidRPr="00040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27C">
        <w:rPr>
          <w:rFonts w:ascii="Times New Roman" w:hAnsi="Times New Roman"/>
          <w:sz w:val="24"/>
          <w:szCs w:val="24"/>
        </w:rPr>
        <w:t>Ак-Дашский</w:t>
      </w:r>
      <w:proofErr w:type="spellEnd"/>
      <w:r w:rsidRPr="00040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27C">
        <w:rPr>
          <w:rFonts w:ascii="Times New Roman" w:hAnsi="Times New Roman"/>
          <w:sz w:val="24"/>
          <w:szCs w:val="24"/>
        </w:rPr>
        <w:t>Сут-Хольского</w:t>
      </w:r>
      <w:proofErr w:type="spellEnd"/>
      <w:r w:rsidRPr="00040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027C">
        <w:rPr>
          <w:rFonts w:ascii="Times New Roman" w:hAnsi="Times New Roman"/>
          <w:sz w:val="24"/>
          <w:szCs w:val="24"/>
        </w:rPr>
        <w:t>кожууна</w:t>
      </w:r>
      <w:proofErr w:type="spellEnd"/>
      <w:r w:rsidRPr="0004027C">
        <w:rPr>
          <w:rFonts w:ascii="Times New Roman" w:hAnsi="Times New Roman"/>
          <w:sz w:val="24"/>
          <w:szCs w:val="24"/>
        </w:rPr>
        <w:t xml:space="preserve"> Республики Тыва</w:t>
      </w:r>
      <w:r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612D99" w:rsidRPr="00931741" w:rsidRDefault="00612D99" w:rsidP="0093174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решения возложить на и.о. заместителя председателя администрации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Ак-Дашский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Сут-Хольского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Сарыглар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</w:p>
    <w:p w:rsidR="00612D99" w:rsidRPr="00D44401" w:rsidRDefault="00612D99" w:rsidP="0093174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44401">
        <w:rPr>
          <w:rFonts w:ascii="Times New Roman" w:hAnsi="Times New Roman"/>
          <w:color w:val="000000"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/>
          <w:color w:val="000000"/>
          <w:sz w:val="24"/>
          <w:szCs w:val="24"/>
        </w:rPr>
        <w:t xml:space="preserve">со дня официального обнародования. </w:t>
      </w:r>
    </w:p>
    <w:p w:rsidR="00612D99" w:rsidRPr="00D44401" w:rsidRDefault="00612D99" w:rsidP="00931741">
      <w:pPr>
        <w:spacing w:after="0" w:line="36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612D99" w:rsidRPr="00D44401" w:rsidRDefault="00612D99" w:rsidP="00612D99">
      <w:pPr>
        <w:spacing w:line="360" w:lineRule="auto"/>
        <w:jc w:val="both"/>
        <w:rPr>
          <w:sz w:val="24"/>
          <w:szCs w:val="24"/>
        </w:rPr>
      </w:pPr>
    </w:p>
    <w:p w:rsidR="00612D99" w:rsidRPr="00D44401" w:rsidRDefault="00612D99" w:rsidP="00612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01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44401">
        <w:rPr>
          <w:rFonts w:ascii="Times New Roman" w:hAnsi="Times New Roman" w:cs="Times New Roman"/>
          <w:sz w:val="24"/>
          <w:szCs w:val="24"/>
        </w:rPr>
        <w:t>сумона-председатель</w:t>
      </w:r>
      <w:proofErr w:type="spellEnd"/>
      <w:r w:rsidRPr="00D44401">
        <w:rPr>
          <w:rFonts w:ascii="Times New Roman" w:hAnsi="Times New Roman" w:cs="Times New Roman"/>
          <w:sz w:val="24"/>
          <w:szCs w:val="24"/>
        </w:rPr>
        <w:t xml:space="preserve"> Хурала представителей</w:t>
      </w:r>
    </w:p>
    <w:p w:rsidR="00612D99" w:rsidRPr="00D44401" w:rsidRDefault="00612D99" w:rsidP="00612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40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D44401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D44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401">
        <w:rPr>
          <w:rFonts w:ascii="Times New Roman" w:hAnsi="Times New Roman" w:cs="Times New Roman"/>
          <w:sz w:val="24"/>
          <w:szCs w:val="24"/>
        </w:rPr>
        <w:t>Ак-Дашский</w:t>
      </w:r>
      <w:proofErr w:type="spellEnd"/>
    </w:p>
    <w:p w:rsidR="00612D99" w:rsidRPr="00D44401" w:rsidRDefault="00612D99" w:rsidP="00612D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4401">
        <w:rPr>
          <w:rFonts w:ascii="Times New Roman" w:hAnsi="Times New Roman" w:cs="Times New Roman"/>
          <w:sz w:val="24"/>
          <w:szCs w:val="24"/>
        </w:rPr>
        <w:t>Сут-Хольского</w:t>
      </w:r>
      <w:proofErr w:type="spellEnd"/>
      <w:r w:rsidRPr="00D444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40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D44401">
        <w:rPr>
          <w:rFonts w:ascii="Times New Roman" w:hAnsi="Times New Roman" w:cs="Times New Roman"/>
          <w:sz w:val="24"/>
          <w:szCs w:val="24"/>
        </w:rPr>
        <w:t xml:space="preserve"> Республики Тыва:                                </w:t>
      </w:r>
      <w:r w:rsidR="0093174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931741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="00931741">
        <w:rPr>
          <w:rFonts w:ascii="Times New Roman" w:hAnsi="Times New Roman" w:cs="Times New Roman"/>
          <w:sz w:val="24"/>
          <w:szCs w:val="24"/>
        </w:rPr>
        <w:t xml:space="preserve"> К.Б.</w:t>
      </w:r>
    </w:p>
    <w:p w:rsidR="00146F01" w:rsidRDefault="00146F01"/>
    <w:p w:rsidR="00194AEE" w:rsidRPr="00194AEE" w:rsidRDefault="00194AEE" w:rsidP="00194AEE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94AEE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Утвержден</w:t>
      </w:r>
    </w:p>
    <w:p w:rsidR="00194AEE" w:rsidRPr="00194AEE" w:rsidRDefault="00194AEE" w:rsidP="00194AEE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94AEE">
        <w:rPr>
          <w:rFonts w:ascii="Times New Roman" w:eastAsia="Arial" w:hAnsi="Times New Roman" w:cs="Times New Roman"/>
          <w:sz w:val="24"/>
          <w:szCs w:val="24"/>
          <w:lang w:eastAsia="ar-SA"/>
        </w:rPr>
        <w:t>решением Хурала представителей</w:t>
      </w:r>
    </w:p>
    <w:p w:rsidR="00194AEE" w:rsidRPr="00194AEE" w:rsidRDefault="00194AEE" w:rsidP="00194AEE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spellStart"/>
      <w:r w:rsidRPr="00194AEE">
        <w:rPr>
          <w:rFonts w:ascii="Times New Roman" w:eastAsia="Arial" w:hAnsi="Times New Roman" w:cs="Times New Roman"/>
          <w:sz w:val="24"/>
          <w:szCs w:val="24"/>
          <w:lang w:eastAsia="ar-SA"/>
        </w:rPr>
        <w:t>с</w:t>
      </w:r>
      <w:proofErr w:type="gramStart"/>
      <w:r w:rsidRPr="00194AEE">
        <w:rPr>
          <w:rFonts w:ascii="Times New Roman" w:eastAsia="Arial" w:hAnsi="Times New Roman" w:cs="Times New Roman"/>
          <w:sz w:val="24"/>
          <w:szCs w:val="24"/>
          <w:lang w:eastAsia="ar-SA"/>
        </w:rPr>
        <w:t>.А</w:t>
      </w:r>
      <w:proofErr w:type="gramEnd"/>
      <w:r w:rsidRPr="00194AEE">
        <w:rPr>
          <w:rFonts w:ascii="Times New Roman" w:eastAsia="Arial" w:hAnsi="Times New Roman" w:cs="Times New Roman"/>
          <w:sz w:val="24"/>
          <w:szCs w:val="24"/>
          <w:lang w:eastAsia="ar-SA"/>
        </w:rPr>
        <w:t>к-Дашский</w:t>
      </w:r>
      <w:proofErr w:type="spellEnd"/>
      <w:r w:rsidRPr="00194AE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4AEE">
        <w:rPr>
          <w:rFonts w:ascii="Times New Roman" w:eastAsia="Arial" w:hAnsi="Times New Roman" w:cs="Times New Roman"/>
          <w:sz w:val="24"/>
          <w:szCs w:val="24"/>
          <w:lang w:eastAsia="ar-SA"/>
        </w:rPr>
        <w:t>Сут-Хольского</w:t>
      </w:r>
      <w:proofErr w:type="spellEnd"/>
    </w:p>
    <w:p w:rsidR="00194AEE" w:rsidRPr="00194AEE" w:rsidRDefault="00194AEE" w:rsidP="00194AEE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94AE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94AEE">
        <w:rPr>
          <w:rFonts w:ascii="Times New Roman" w:eastAsia="Arial" w:hAnsi="Times New Roman" w:cs="Times New Roman"/>
          <w:sz w:val="24"/>
          <w:szCs w:val="24"/>
          <w:lang w:eastAsia="ar-SA"/>
        </w:rPr>
        <w:t>кожууна</w:t>
      </w:r>
      <w:proofErr w:type="spellEnd"/>
      <w:r w:rsidRPr="00194AE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Республики Тыва</w:t>
      </w:r>
    </w:p>
    <w:p w:rsidR="00194AEE" w:rsidRPr="00194AEE" w:rsidRDefault="00194AEE" w:rsidP="00194AEE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94AEE">
        <w:rPr>
          <w:rFonts w:ascii="Times New Roman" w:eastAsia="Arial" w:hAnsi="Times New Roman" w:cs="Times New Roman"/>
          <w:sz w:val="24"/>
          <w:szCs w:val="24"/>
          <w:lang w:eastAsia="ar-SA"/>
        </w:rPr>
        <w:t>от «16» декабря 2019 г. № 24.</w:t>
      </w:r>
    </w:p>
    <w:p w:rsidR="00194AEE" w:rsidRPr="00194AEE" w:rsidRDefault="00194AEE" w:rsidP="00194A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sz w:val="24"/>
          <w:szCs w:val="24"/>
        </w:rPr>
        <w:t>Правила</w:t>
      </w:r>
    </w:p>
    <w:p w:rsidR="00194AEE" w:rsidRPr="00194AEE" w:rsidRDefault="00194AEE" w:rsidP="00194AE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sz w:val="24"/>
          <w:szCs w:val="24"/>
        </w:rPr>
        <w:t xml:space="preserve">благоустройства территории </w:t>
      </w:r>
    </w:p>
    <w:p w:rsidR="00194AEE" w:rsidRPr="00194AEE" w:rsidRDefault="00194AEE" w:rsidP="00194AEE">
      <w:pPr>
        <w:spacing w:after="0" w:line="240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94AEE">
        <w:rPr>
          <w:rFonts w:ascii="Times New Roman" w:eastAsia="Times New Roman" w:hAnsi="Times New Roman" w:cs="Times New Roman"/>
          <w:b/>
          <w:sz w:val="24"/>
          <w:szCs w:val="24"/>
        </w:rPr>
        <w:t>сумона</w:t>
      </w:r>
      <w:proofErr w:type="spellEnd"/>
      <w:r w:rsidRPr="00194A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AEE">
        <w:rPr>
          <w:rFonts w:ascii="Times New Roman" w:eastAsia="Times New Roman" w:hAnsi="Times New Roman" w:cs="Times New Roman"/>
          <w:b/>
          <w:sz w:val="24"/>
          <w:szCs w:val="24"/>
        </w:rPr>
        <w:t>Ак-Даш</w:t>
      </w:r>
      <w:proofErr w:type="spellEnd"/>
      <w:r w:rsidRPr="00194A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AEE">
        <w:rPr>
          <w:rFonts w:ascii="Times New Roman" w:eastAsia="Times New Roman" w:hAnsi="Times New Roman" w:cs="Times New Roman"/>
          <w:b/>
          <w:sz w:val="24"/>
          <w:szCs w:val="24"/>
        </w:rPr>
        <w:t>Сут-Хольского</w:t>
      </w:r>
      <w:proofErr w:type="spellEnd"/>
      <w:r w:rsidRPr="00194AE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4AEE">
        <w:rPr>
          <w:rFonts w:ascii="Times New Roman" w:eastAsia="Times New Roman" w:hAnsi="Times New Roman" w:cs="Times New Roman"/>
          <w:b/>
          <w:sz w:val="24"/>
          <w:szCs w:val="24"/>
        </w:rPr>
        <w:t>кожууна</w:t>
      </w:r>
      <w:proofErr w:type="spellEnd"/>
      <w:r w:rsidRPr="00194AEE">
        <w:rPr>
          <w:rFonts w:ascii="Times New Roman" w:eastAsia="Times New Roman" w:hAnsi="Times New Roman" w:cs="Times New Roman"/>
          <w:b/>
          <w:sz w:val="24"/>
          <w:szCs w:val="24"/>
        </w:rPr>
        <w:t xml:space="preserve"> Республики Тыва</w:t>
      </w:r>
    </w:p>
    <w:p w:rsidR="00194AEE" w:rsidRPr="00194AEE" w:rsidRDefault="00194AEE" w:rsidP="00194AEE">
      <w:pPr>
        <w:spacing w:after="0" w:line="276" w:lineRule="exact"/>
        <w:ind w:right="-2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12"/>
        </w:numPr>
        <w:tabs>
          <w:tab w:val="left" w:pos="50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Правовая основа настоящих Правил.</w:t>
      </w:r>
    </w:p>
    <w:p w:rsidR="00194AEE" w:rsidRPr="00194AEE" w:rsidRDefault="00194AEE" w:rsidP="00194AEE">
      <w:pPr>
        <w:spacing w:after="0" w:line="256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1.1. Настоящие Правила благоустройства сельского поселения (далее – Правила) разработаны в соответствии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Федерации; Земельным кодексом Российской Федерации; Градостроительным кодексом Российской Федерации;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Федеральным законом от 30.03.1999 года № 52-ФЗ «О санитарно-эпидемиологическом благополучии населения»;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10.01.2002 года № 7-ФЗ «Об охране окружающей среды»; Приказом Министерства регионального развития Российской Федерации от 27.12.2011 года № 613 «Об утверждении Методических рекомендаций по разработке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норми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правил по благоустройству территорий муниципальных образований»;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 Российской Федерации от 13.04.2017 года № 711/</w:t>
      </w:r>
      <w:proofErr w:type="spellStart"/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сельского поселения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сумон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Ак-Дашский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Сут-Хольского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кожууна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санитарными, строительными правилами, правилами пожарной безопасности и другими нормативными актами.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Законом Республики Тыва «О порядке определения органами местного самоуправления в Республике Тыва границ прилегающих территорий» от 17 декабря 2018 года № 456-ЗРТ.</w:t>
      </w:r>
    </w:p>
    <w:p w:rsidR="00194AEE" w:rsidRPr="00194AEE" w:rsidRDefault="00194AEE" w:rsidP="00194AEE">
      <w:pPr>
        <w:tabs>
          <w:tab w:val="left" w:pos="16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1.2.Настоящие Правила разработаны в целях обеспечения:</w:t>
      </w:r>
    </w:p>
    <w:p w:rsidR="00194AEE" w:rsidRPr="00194AEE" w:rsidRDefault="00194AEE" w:rsidP="00194AEE">
      <w:pPr>
        <w:tabs>
          <w:tab w:val="left" w:pos="16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- охраны здоровья человека, с учетом противопожарных, санитарно-гигиенических, конструктивных, технологических, планировочных требований, предотвращающих получение заболеваний и травм;</w:t>
      </w:r>
    </w:p>
    <w:p w:rsidR="00194AEE" w:rsidRPr="00194AEE" w:rsidRDefault="00194AEE" w:rsidP="00194AEE">
      <w:pPr>
        <w:tabs>
          <w:tab w:val="left" w:pos="16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- создания технических возможностей беспрепятственного передвижения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 по территории сельского поселения;</w:t>
      </w:r>
    </w:p>
    <w:p w:rsidR="00194AEE" w:rsidRPr="00194AEE" w:rsidRDefault="00194AEE" w:rsidP="00194AEE">
      <w:pPr>
        <w:tabs>
          <w:tab w:val="left" w:pos="16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- сохранения исторической и природной среды;</w:t>
      </w:r>
    </w:p>
    <w:p w:rsidR="00194AEE" w:rsidRPr="00194AEE" w:rsidRDefault="00194AEE" w:rsidP="00194AEE">
      <w:pPr>
        <w:tabs>
          <w:tab w:val="left" w:pos="166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- обеспечения должного санитарно-эстетического состояния сельского поселения.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1.3. Правила благоустройства территории сельского поселения обязательны для исполнения физических и юридических лиц, независимо от их организационно-правовых форм.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1.4. Правила устанавливают обязанность юридических лиц, независимо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</w:p>
    <w:p w:rsidR="00194AEE" w:rsidRPr="00194AEE" w:rsidRDefault="00194AEE" w:rsidP="00194AEE">
      <w:pPr>
        <w:numPr>
          <w:ilvl w:val="1"/>
          <w:numId w:val="13"/>
        </w:numPr>
        <w:tabs>
          <w:tab w:val="left" w:pos="1129"/>
        </w:tabs>
        <w:spacing w:after="0" w:line="25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территорий предприятий, учреждений и организаций всех форм собственности;</w:t>
      </w:r>
    </w:p>
    <w:p w:rsidR="00194AEE" w:rsidRPr="00194AEE" w:rsidRDefault="00194AEE" w:rsidP="00194AEE">
      <w:pPr>
        <w:numPr>
          <w:ilvl w:val="1"/>
          <w:numId w:val="13"/>
        </w:numPr>
        <w:tabs>
          <w:tab w:val="left" w:pos="1129"/>
        </w:tabs>
        <w:spacing w:after="0" w:line="25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элементов внешнего благоустройства, включая улицы, площади, проезды, дворы, подъезды, площадки для сбора твердых коммунальных отходов и других территорий населенных пунктов;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13"/>
        </w:numPr>
        <w:tabs>
          <w:tab w:val="left" w:pos="1140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lastRenderedPageBreak/>
        <w:t>жилых, административных, социальных, промышленных, сельскохозяйственных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13"/>
        </w:numPr>
        <w:tabs>
          <w:tab w:val="left" w:pos="4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торговых зданий, спортивных комплексов, скверов, набережных;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13"/>
        </w:numPr>
        <w:tabs>
          <w:tab w:val="left" w:pos="1167"/>
        </w:tabs>
        <w:spacing w:after="0" w:line="23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  <w:proofErr w:type="gramEnd"/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13"/>
        </w:numPr>
        <w:tabs>
          <w:tab w:val="left" w:pos="119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 газораспределительных пунктов;</w:t>
      </w:r>
    </w:p>
    <w:p w:rsidR="00194AEE" w:rsidRPr="00194AEE" w:rsidRDefault="00194AEE" w:rsidP="00194AEE">
      <w:pPr>
        <w:numPr>
          <w:ilvl w:val="1"/>
          <w:numId w:val="13"/>
        </w:numPr>
        <w:tabs>
          <w:tab w:val="left" w:pos="123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лесополос, полевых дорог, полевых станов и мест содержания техники, производственных участков иных мест производственного, культурного, социального назначения;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13"/>
        </w:numPr>
        <w:tabs>
          <w:tab w:val="left" w:pos="121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путепроводов, водоотводных сооружений, прочих инженерно-технических и санитарных сооружений и коммуникаций.</w:t>
      </w:r>
    </w:p>
    <w:p w:rsidR="00194AEE" w:rsidRPr="00194AEE" w:rsidRDefault="00194AEE" w:rsidP="00194AEE">
      <w:pPr>
        <w:spacing w:after="0" w:line="240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1.2. Основные понятия, используемые в настоящих Правилах.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В настоящих Правилах используются следующие основные понятия: 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благоустройство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– комплекс предусмотренных настоящими Правилами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поселения;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благоустройства </w:t>
      </w:r>
      <w:r w:rsidR="000E797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территория</w:t>
      </w:r>
      <w:r w:rsidR="000E79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(в том числе территория предприятий, учреждений, организаций, объектов социального и культурно-бытового назначения, территория общего пользования), здание (включая жилые дома), строение, сооружение, объекты природного или природно-антропогенного происхождения, которые подлежат содержанию, текущему ремонту и (или) в отношении которых должны осуществляться работы по благоустройству;</w:t>
      </w:r>
      <w:proofErr w:type="gramEnd"/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благоустройства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нестационарные некапитальные объекты, наружная реклама и информация, используемые как составные части благоустройства.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здание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строения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- отдельно построенное здание, дом, состоящее из одной или нескольких частей, как одно целое, а также служебные строения.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сооружения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- объекты капитального строительства, представляющие собой объемную, плоскостную или линейную строительную систему, которые служат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жилой дом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проживанием в нем.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многоквартирный дом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овокупность двух и более квартир, имеющих самостоятельные выходы либо выходы на прилегающий земельный участок, либо в помещения общего пользования;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содержание объекта благоустройства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беспечение чистоты, поддержание в надлежащем техническом, физическом, санитарном и эстетическом состоянии объектов благоустройства, их отдельных элементов;</w:t>
      </w:r>
    </w:p>
    <w:p w:rsidR="00194AEE" w:rsidRPr="00194AEE" w:rsidRDefault="00194AEE" w:rsidP="00194AEE">
      <w:pPr>
        <w:spacing w:after="0" w:line="246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5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объекта благоустройства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– осуществление работ, направленных на создание новых или повышение качественного состояния существующих элементов или объектов благоустройства;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благоустройства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–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улица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малые архитектурные формы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ооружения, предназначенные  для  создания условий для комфортного пребывания, эстетического обогащения территории в целом (площадки  детские,  спортивные,  отдыха,  декоративные  стенки,  трельяжи  для вертикального озеленения, декоративные скульптуры, бассейны, фонтаны, беседки и др.); </w:t>
      </w: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нестационарный торговый объект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-т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орговый объект, предназначенный  для осуществления розничной торговли, не относящийся к недвижимому имуществу, не являющийся объектом капитального строительства,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(павильоны, киоски, палатки, лотки, сезонные кафе, конструкции для елочных базаров и бахчевых развалов, автоматы, передвижные средства развозной и разносной торговли);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дорожного покрытия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–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увеличения ширины земляного полотна на основном протяжении дороги;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проезд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– дорога, примыкающая к проезжим частям жилых и магистральных улиц, разворотным площадкам;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твердое покрытие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– дорожное покрытие в составе дорожных одежд капитального, облегченного и переходного типов, монолитное или сборное, выполняемое из асфальтобетона,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цементобетона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>, природного камня и т.п.;</w:t>
      </w:r>
      <w:proofErr w:type="gramEnd"/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газон –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элемент благоустройства, представляющий собой искусственно созданный участок поверхности, в том числе с травяным покрытием и возможным размещением зелёных насаждений и парковых сооружений;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цветник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– элемент благоустройства, включающий в себя участок поверхности любой формы и размера, занятый посеянными или высаженными цветочными растениями;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зеленые насаждения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– древесная, древесно-кустарниковая, кустарниковая и травянистая растительность как искусственного, так и естественного происхождения;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дендроплан</w:t>
      </w:r>
      <w:proofErr w:type="spellEnd"/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роект озеленения территории, включающий в себя информацию обустройстве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дорожно-тропиночной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сети, вертикальной планировке, посадке деревьев и кустарников, площади газонов и цветников, расстановке малых архитектурных форм;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повреждение зеленых насаждений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– механическое, химическое и иное повреждение надземной части и корневой системы зеленых насаждений, не влекущее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lastRenderedPageBreak/>
        <w:t>прекращение роста. Повреждением является загрязнение зеленых насаждений либо почвы в корневой зоне нефтепродуктами, иными вредными или пачкающими веществами;</w:t>
      </w: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уничтожение зеленых насаждений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овреждение зеленых насаждений, повлекшее прекращение их роста; </w:t>
      </w: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компенсационное озеленение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оспроизводство зеленых насаждений взамен уничтоженных или поврежденных;</w:t>
      </w:r>
    </w:p>
    <w:p w:rsidR="00194AEE" w:rsidRPr="00194AEE" w:rsidRDefault="00194AEE" w:rsidP="00194AEE">
      <w:pPr>
        <w:spacing w:after="0" w:line="24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земляные работы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реконструктивные работы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–р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аботы по частичному изменению внешних поверхностей объектов капитального строительства (модернизация фасадов, устройство навесов, тамбуров, витрин, изменение конфигурации крыши, ремонт, утепление и облицовка фасадов и другие),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кодексом Российской Федерации;</w:t>
      </w:r>
    </w:p>
    <w:p w:rsidR="00194AEE" w:rsidRPr="00194AEE" w:rsidRDefault="00194AEE" w:rsidP="00194AEE">
      <w:pPr>
        <w:spacing w:after="0" w:line="6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дворовая территория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формированная территория, прилегающая 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пользования. При этом дворовая территория не ограничивается границами и размерами земельного участка, на котором расположен многоквартирный дом, определенными в соответствии с требованиями земельного законодательства и законодательства о градостроительной деятельности;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фасад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аружная, внешняя поверхность объекта капитального строительства, включающая архитектурные элементы и детали (балконы, окна, двери, колоннады и др.);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текущий ремонт объектов капитального строительства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истематически 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объектов капитального строительства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–з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амена и(или)восстановление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конструкций;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   не   являющиеся   объектами   капитального   строительств</w:t>
      </w:r>
      <w:proofErr w:type="gramStart"/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некапитальные объекты) – </w:t>
      </w: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для размещения которых не требуется оформление разрешения на строительство, выполненные из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легковозводимых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конструкций без заглубленных фундаментов, коммуникаций и подземных сооружений, сезонного или вспомогательного назначения, в том числе летние павильоны,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гаражи, другие подобные сооружения;</w:t>
      </w:r>
    </w:p>
    <w:p w:rsidR="00194AEE" w:rsidRPr="00194AEE" w:rsidRDefault="00194AEE" w:rsidP="00194AEE">
      <w:pPr>
        <w:spacing w:after="0" w:line="5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объекты (средства) наружного освещения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светительные приборы наружного освещения (светильники, прожекторы), которые могут устанавливаться на улицах, площадях, в подземных пешеходных переходах, в транспортных тоннелях, на специально предназначенных для такого освещения опорах, опорах контактной сети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lastRenderedPageBreak/>
        <w:t>электрифицированного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зданий, строений и сооружений и в иных местах общественного пользования;</w:t>
      </w:r>
    </w:p>
    <w:p w:rsidR="00194AEE" w:rsidRPr="00194AEE" w:rsidRDefault="00194AEE" w:rsidP="00194AEE">
      <w:pPr>
        <w:spacing w:after="0" w:line="4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средства размещения информации -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конструкции, сооружения, технические приспособления, художественные элементы и другие носители, предназначенные для распространения информации, за исключением рекламных конструкций;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бункер-накопитель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– мусоросборник, предназначенный для складирования крупногабаритных отходов;</w:t>
      </w:r>
    </w:p>
    <w:p w:rsidR="00194AEE" w:rsidRPr="00194AEE" w:rsidRDefault="00194AEE" w:rsidP="00194AEE">
      <w:pPr>
        <w:spacing w:after="0" w:line="34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контейнер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– мусоросборник, предназначенный для складирования твердых коммунальных отходов, за исключением крупногабаритных отходов;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урна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– стандартная емкость для сбора мусора объемом до 0,5 кубических метров включительно;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контейнерная площадка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есто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твердые коммунальные отходы (мусор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) –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крупногабаритные отходы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– твердые коммунальные отход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мебель, бытовая 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вывоз твердых коммунальных отходов (мусора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) – выгрузка мусора из контейнеров, загрузка бункеров-накопителей в специализированный транспорт, зачистка контейнерных площадок и подъездов к ним от просыпавшегося мусора и транспортировка его с мест сбора мусора на объект организации, осуществляющей деятельность по размещению, переработке и утилизации отходов в соответствии с законодательством Российской Федерации (мусороперегрузочные станции, мусоросжигательные заводы, полигоны захоронения и т.п.);</w:t>
      </w:r>
      <w:proofErr w:type="gramEnd"/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на оказание услуг по обращению с твердыми коммунальными отходами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–с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оглашение, заключенное между потребителем и региональным оператором, в зоне деятельности которого образуются твердые коммунальные отходы и находятся места их сбора и накопления.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санитарная очистка территории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– зачистка территорий, сбор, вывоз и утилизаци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обезвреживание) мусора;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вывоза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мусора – информация, в том числе составная часть договора на  вывоз мусора, с указанием места (адреса), объема и времени вывоза мусора;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домовладение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– жилой до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м(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часть жилого дома)и примыкающие к нему и(или)отдельно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домашнего скота и птицы, иные объекты);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4AEE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Границы прилегающих территорий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определяются правилами благоустройства территорий муниципальных образований в Республике Тыва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владельцев помещений в многоквартирных домах, земельные участки под которыми не образованы или образованы по границам таких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домов) в содержании прилегающих территорий.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194AEE">
        <w:rPr>
          <w:rFonts w:ascii="Times New Roman" w:eastAsia="Times New Roman" w:hAnsi="Times New Roman" w:cs="Times New Roman"/>
          <w:b/>
          <w:sz w:val="24"/>
          <w:szCs w:val="24"/>
        </w:rPr>
        <w:t>прилегающая территория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- территория общего пользования, которая прилегает к зданию,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строению, сооружению, земельному участку в случае, если такой земельный участок образован, и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границы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194AEE">
        <w:rPr>
          <w:rFonts w:ascii="Times New Roman" w:eastAsia="Times New Roman" w:hAnsi="Times New Roman" w:cs="Times New Roman"/>
          <w:b/>
          <w:sz w:val="24"/>
          <w:szCs w:val="24"/>
        </w:rPr>
        <w:t>территории общего пользования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194AEE">
        <w:rPr>
          <w:rFonts w:ascii="Times New Roman" w:eastAsia="Times New Roman" w:hAnsi="Times New Roman" w:cs="Times New Roman"/>
          <w:b/>
          <w:sz w:val="24"/>
          <w:szCs w:val="24"/>
        </w:rPr>
        <w:t>границы прилегающей территории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194AEE">
        <w:rPr>
          <w:rFonts w:ascii="Times New Roman" w:eastAsia="Times New Roman" w:hAnsi="Times New Roman" w:cs="Times New Roman"/>
          <w:b/>
          <w:sz w:val="24"/>
          <w:szCs w:val="24"/>
        </w:rPr>
        <w:t>внутренняя часть границ прилегающей территории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194AEE">
        <w:rPr>
          <w:rFonts w:ascii="Times New Roman" w:eastAsia="Times New Roman" w:hAnsi="Times New Roman" w:cs="Times New Roman"/>
          <w:b/>
          <w:sz w:val="24"/>
          <w:szCs w:val="24"/>
        </w:rPr>
        <w:t>внешняя часть границ прилегающей территории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194AEE">
        <w:rPr>
          <w:rFonts w:ascii="Times New Roman" w:eastAsia="Times New Roman" w:hAnsi="Times New Roman" w:cs="Times New Roman"/>
          <w:b/>
          <w:sz w:val="24"/>
          <w:szCs w:val="24"/>
        </w:rPr>
        <w:t>площадь прилегающей территории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территория общего пользования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– территории, которыми беспрепятственно пользуется неограниченный круг лиц (скверы, площади, улицы, набережные и т. д.).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безнадзорные животные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– животные, которые не имеют собственника, либо собственник которых не известен, либо от которых собственник отказался, либо которые против воли собственника, либо лица, осуществляющего правомочия владения (владения и пользования) выбыли из владения указанных лиц;</w:t>
      </w:r>
      <w:proofErr w:type="gramEnd"/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отлов безнадзорных животных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– мероприятия по регулированию численности безнадзорных животных.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Иные понятия, используемые в настоящих Правилах, употребляются в значениях, определенных законодательством Российской Федерации.</w:t>
      </w:r>
    </w:p>
    <w:p w:rsidR="00194AEE" w:rsidRPr="00194AEE" w:rsidRDefault="00194AEE" w:rsidP="00194AEE">
      <w:pPr>
        <w:spacing w:after="0" w:line="240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1.3. Основные задачи.</w:t>
      </w:r>
    </w:p>
    <w:p w:rsidR="00194AEE" w:rsidRPr="00194AEE" w:rsidRDefault="00194AEE" w:rsidP="00194AEE">
      <w:pPr>
        <w:spacing w:after="0" w:line="3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Основными задачами Правил являются: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а) обеспечение формирования единого облика поселения;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б) обеспечение создания, содержания и развития объектов благоустройства поселения;</w:t>
      </w:r>
    </w:p>
    <w:p w:rsidR="00194AEE" w:rsidRPr="00194AEE" w:rsidRDefault="00194AEE" w:rsidP="00194AEE">
      <w:pPr>
        <w:spacing w:after="0" w:line="36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в) обеспечение доступности территорий общего пользования поселения, в том числе с учетом особых потребностей инвалидов и других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г) обеспечение сохранности объектов благоустройства поселения; 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>) обеспечение комфортного и безопасного проживания граждан.</w:t>
      </w:r>
    </w:p>
    <w:p w:rsidR="00194AEE" w:rsidRPr="00194AEE" w:rsidRDefault="00194AEE" w:rsidP="00194AEE">
      <w:pPr>
        <w:spacing w:after="0" w:line="255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Действие настоящих Правил не распространяется на отношения в сфере строительства, реконструкции объектов капитального строительства, а также реставрации объектов культурного наследия.</w:t>
      </w:r>
    </w:p>
    <w:p w:rsidR="00194AEE" w:rsidRPr="00194AEE" w:rsidRDefault="00194AEE" w:rsidP="00194AEE">
      <w:pPr>
        <w:spacing w:after="0" w:line="326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2. ОБЩЕСТВЕННОЕ УЧАСТИЕ В ДЕЯТЕЛЬНОСТИ ПО БЛАГОУСТРОЙСТВУ</w:t>
      </w:r>
    </w:p>
    <w:p w:rsidR="00194AEE" w:rsidRPr="00194AEE" w:rsidRDefault="00194AEE" w:rsidP="00194AEE">
      <w:pPr>
        <w:spacing w:after="0" w:line="276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2.1. Участники деятельности по благоустройству</w:t>
      </w:r>
    </w:p>
    <w:p w:rsidR="00194AEE" w:rsidRPr="00194AEE" w:rsidRDefault="00194AEE" w:rsidP="00194AEE">
      <w:pPr>
        <w:spacing w:after="0" w:line="38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2.1.1. Участниками деятельности по благоустройству могут выступать: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а) население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выполнении работ. Жителей поселения могут представлять по согласованию члены общественных организаций и объединений;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б) представители органов местного самоуправления поселения,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в)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>) исполнители работ, специалисты по благоустройству и озеленению, в том числе возведению малых архитектурных форм;</w:t>
      </w: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е) иные лица.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2.1.2. Для реализации комплексных проектов благоустройства могут привлекаться собственники земельных участков, находящихся в непосредственной близости от территории комплексных проектов благоустройства и иные заинтересованные стороны (застройщики, управляющие организации, объединения граждан и предпринимателей, собственники и арендаторы коммерческих помещений в прилегающих зданиях), в том числе с использованием механизмов государственно-частного партнерства.</w:t>
      </w:r>
    </w:p>
    <w:p w:rsidR="00194AEE" w:rsidRPr="00194AEE" w:rsidRDefault="00194AEE" w:rsidP="00194AEE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2.1.3. Собственники (правообладатели) земельных участков осуществляют содержание и мероприятия по развитию благоустройства в границах земельных участков, принадлежащих им на праве собственности или на ином вещном праве.</w:t>
      </w:r>
    </w:p>
    <w:p w:rsidR="00194AEE" w:rsidRPr="00194AEE" w:rsidRDefault="00194AEE" w:rsidP="00194AEE">
      <w:pPr>
        <w:spacing w:after="0" w:line="235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2.2. Порядок общественного участия в деятельности по благоустройству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AEE" w:rsidRPr="00194AEE" w:rsidRDefault="00194AEE" w:rsidP="00194AEE">
      <w:pPr>
        <w:spacing w:after="0" w:line="4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2.2.1.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194AEE" w:rsidRPr="00194AEE" w:rsidRDefault="00194AEE" w:rsidP="00194AEE">
      <w:pPr>
        <w:spacing w:after="0" w:line="4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5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 этап: передача выбранной концепции на доработку специалистам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sz w:val="24"/>
          <w:szCs w:val="24"/>
        </w:rPr>
        <w:t>2.2.2.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17"/>
        </w:numPr>
        <w:tabs>
          <w:tab w:val="left" w:pos="12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совместное определение целей и задач по развитию территории, инвентаризация проблем и потенциалов среды;</w:t>
      </w:r>
    </w:p>
    <w:p w:rsidR="00194AEE" w:rsidRPr="00194AEE" w:rsidRDefault="00194AEE" w:rsidP="00194AEE">
      <w:pPr>
        <w:numPr>
          <w:ilvl w:val="1"/>
          <w:numId w:val="17"/>
        </w:numPr>
        <w:tabs>
          <w:tab w:val="left" w:pos="125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определение основных видов активностей, функциональных зон общественных пространств, под которыми в целях настоящих Правил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17"/>
        </w:numPr>
        <w:tabs>
          <w:tab w:val="left" w:pos="125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обсуждение со всеми заинтересованными лицами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194AEE" w:rsidRPr="00194AEE" w:rsidRDefault="00194AEE" w:rsidP="00194AEE">
      <w:pPr>
        <w:numPr>
          <w:ilvl w:val="1"/>
          <w:numId w:val="17"/>
        </w:numPr>
        <w:tabs>
          <w:tab w:val="left" w:pos="143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в выборе типов покрытий, с учетом функционального зонирования территории;</w:t>
      </w:r>
    </w:p>
    <w:p w:rsidR="00194AEE" w:rsidRPr="00194AEE" w:rsidRDefault="00194AEE" w:rsidP="00194AEE">
      <w:pPr>
        <w:numPr>
          <w:ilvl w:val="1"/>
          <w:numId w:val="17"/>
        </w:numPr>
        <w:tabs>
          <w:tab w:val="left" w:pos="1220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озеленения;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17"/>
        </w:numPr>
        <w:tabs>
          <w:tab w:val="left" w:pos="140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освещения и осветительного оборудования;</w:t>
      </w:r>
    </w:p>
    <w:p w:rsidR="00194AEE" w:rsidRPr="00194AEE" w:rsidRDefault="00194AEE" w:rsidP="00194AEE">
      <w:pPr>
        <w:numPr>
          <w:ilvl w:val="1"/>
          <w:numId w:val="17"/>
        </w:numPr>
        <w:tabs>
          <w:tab w:val="left" w:pos="138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17"/>
        </w:numPr>
        <w:tabs>
          <w:tab w:val="left" w:pos="1354"/>
        </w:tabs>
        <w:spacing w:after="0" w:line="23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17"/>
        </w:numPr>
        <w:tabs>
          <w:tab w:val="left" w:pos="130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</w:t>
      </w:r>
      <w:proofErr w:type="gramEnd"/>
    </w:p>
    <w:p w:rsidR="00194AEE" w:rsidRPr="00194AEE" w:rsidRDefault="00194AEE" w:rsidP="00194AEE">
      <w:pPr>
        <w:numPr>
          <w:ilvl w:val="0"/>
          <w:numId w:val="17"/>
        </w:numPr>
        <w:tabs>
          <w:tab w:val="left" w:pos="48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формирование рабочей группы, общественного совета проекта, либо наблюдательного совета проекта);</w:t>
      </w:r>
    </w:p>
    <w:p w:rsidR="00194AEE" w:rsidRPr="00194AEE" w:rsidRDefault="00194AEE" w:rsidP="00194AEE">
      <w:pPr>
        <w:numPr>
          <w:ilvl w:val="1"/>
          <w:numId w:val="18"/>
        </w:numPr>
        <w:tabs>
          <w:tab w:val="left" w:pos="152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2.2.3. При реализации проектов общественность информируется о планирующихся изменениях и возможности участия в этом процессе путем:</w:t>
      </w:r>
    </w:p>
    <w:p w:rsidR="00194AEE" w:rsidRPr="00194AEE" w:rsidRDefault="00194AEE" w:rsidP="00194AEE">
      <w:pPr>
        <w:numPr>
          <w:ilvl w:val="1"/>
          <w:numId w:val="19"/>
        </w:numPr>
        <w:tabs>
          <w:tab w:val="left" w:pos="1244"/>
        </w:tabs>
        <w:spacing w:after="0" w:line="23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создания единого информационного интернет - ресурса (сайта или приложения) который будет решать задачи по сбору информации, обеспечению "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>"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194AEE" w:rsidRPr="00194AEE" w:rsidRDefault="00194AEE" w:rsidP="00194AEE">
      <w:pPr>
        <w:spacing w:after="0" w:line="4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19"/>
        </w:numPr>
        <w:tabs>
          <w:tab w:val="left" w:pos="136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194AEE" w:rsidRPr="00194AEE" w:rsidRDefault="00194AEE" w:rsidP="00194AEE">
      <w:pPr>
        <w:numPr>
          <w:ilvl w:val="1"/>
          <w:numId w:val="19"/>
        </w:numPr>
        <w:tabs>
          <w:tab w:val="left" w:pos="12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вывешивания объявлений на информационных досках, на специальных стендах на самом объекте; в наиболее посещаемых местах (в зданиях сельских клубов), в холлах значимых и социальных инфраструктурных объектов, расположенных по соседству с проектируемой территорией;</w:t>
      </w:r>
    </w:p>
    <w:p w:rsidR="00194AEE" w:rsidRPr="00194AEE" w:rsidRDefault="00194AEE" w:rsidP="00194AEE">
      <w:pPr>
        <w:numPr>
          <w:ilvl w:val="1"/>
          <w:numId w:val="19"/>
        </w:numPr>
        <w:tabs>
          <w:tab w:val="left" w:pos="1273"/>
        </w:tabs>
        <w:spacing w:after="0" w:line="241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194AEE" w:rsidRPr="00194AEE" w:rsidRDefault="00194AEE" w:rsidP="00194AEE">
      <w:pPr>
        <w:numPr>
          <w:ilvl w:val="0"/>
          <w:numId w:val="20"/>
        </w:numPr>
        <w:tabs>
          <w:tab w:val="left" w:pos="1234"/>
        </w:tabs>
        <w:spacing w:after="0" w:line="254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индивидуальных приглашений участников встречи лично, по электронной почте или по телефону;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20"/>
        </w:numPr>
        <w:tabs>
          <w:tab w:val="left" w:pos="136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 для сбора анкет, информации и обратной связи, а также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используемых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194AEE" w:rsidRPr="00194AEE" w:rsidRDefault="00194AEE" w:rsidP="00194AEE">
      <w:pPr>
        <w:spacing w:after="0" w:line="24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2.3. Механизмы общественного участия в деятельности по благоустройству</w:t>
      </w:r>
    </w:p>
    <w:p w:rsidR="00194AEE" w:rsidRPr="00194AEE" w:rsidRDefault="00194AEE" w:rsidP="00194AEE">
      <w:pPr>
        <w:spacing w:after="0" w:line="4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2.3.1. К механизмам общественного участия в деятельности по благоустройству относятся: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21"/>
        </w:numPr>
        <w:tabs>
          <w:tab w:val="left" w:pos="144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работы, в том числе: анкетирование, опросы, интервьюирование,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194AEE" w:rsidRPr="00194AEE" w:rsidRDefault="00194AEE" w:rsidP="00194AEE">
      <w:pPr>
        <w:numPr>
          <w:ilvl w:val="0"/>
          <w:numId w:val="21"/>
        </w:numPr>
        <w:tabs>
          <w:tab w:val="left" w:pos="1220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общественный контроль.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2.3.2. Общественный контроль в области благоустройства осуществляется с учетом положений Федерального закона от 21 июля 2014 г. № 212-ФЗ "Об основах общественного контроля в Российской Федерации", иных законов и нормативных правовых актов Российской Федерации и Республики Тыва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видеофиксации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>, а также интерактивных порталов в сети Интернет.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2.3.3.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2.4.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2.4.1. Создание комфортной городской среды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2.4.2.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а) в создании и предоставлении разного рода услуг и сервисов для посетителей общественных пространств;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в) в строительстве, реконструкции, реставрации объектов недвижимости; </w:t>
      </w: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г) в производстве или размещении элементов благоустройства;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>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ж) в организации уборки благоустроенных территорий, предоставлении сре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>) в иных формах.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2.4.3. В реализации комплексных проектов благоустройства могут принимать участие лица, осуществляющие предпринимательскую деятельность в различных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сферах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том числе в сфере строительства, предоставления услуг общественного питания, оказания услуг в сфере образования и культуры.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lastRenderedPageBreak/>
        <w:t>2.4.4. 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194AEE" w:rsidRPr="00194AEE" w:rsidRDefault="00194AEE" w:rsidP="00194AEE">
      <w:pPr>
        <w:spacing w:after="0" w:line="240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3. ТРЕБОВАНИЯ </w:t>
      </w:r>
      <w:proofErr w:type="gramStart"/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proofErr w:type="gramEnd"/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ОБЪЕКТАМИ</w:t>
      </w:r>
      <w:proofErr w:type="gramEnd"/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ЭЛЕМЕНТАМ БЛАГОУСТРОЙСТВА</w:t>
      </w:r>
    </w:p>
    <w:p w:rsidR="00194AEE" w:rsidRPr="00194AEE" w:rsidRDefault="00194AEE" w:rsidP="00194AEE">
      <w:pPr>
        <w:spacing w:after="0" w:line="246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3.1. Содержание территорий поселения и мероприятия по развитию благоустройства осуществляются в соответствии с настоящими Правилами, Федеральным законом от 24 ноября 1995 года № 181-ФЗ «О социальной защите инвалидов в Российской Федерации», иными федеральными законами, нормативными правовыми актами Российской Федерации и Республики Тыва.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3.2.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маломобильными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группами населения, установленные настоящими Правилами, применяются исключительно ко вновь вводимым в эксплуатацию или прошедшим реконструкцию объектам.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3.3. К объектам благоустройства в целях настоящих Правил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94AEE" w:rsidRPr="00194AEE" w:rsidRDefault="00194AEE" w:rsidP="00194AEE">
      <w:pPr>
        <w:numPr>
          <w:ilvl w:val="0"/>
          <w:numId w:val="22"/>
        </w:numPr>
        <w:tabs>
          <w:tab w:val="left" w:pos="4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спортивные и другие площадки отдыха и досуга;</w:t>
      </w:r>
    </w:p>
    <w:p w:rsidR="00194AEE" w:rsidRPr="00194AEE" w:rsidRDefault="00194AEE" w:rsidP="00194AEE">
      <w:pPr>
        <w:numPr>
          <w:ilvl w:val="0"/>
          <w:numId w:val="22"/>
        </w:numPr>
        <w:tabs>
          <w:tab w:val="left" w:pos="4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площадки для выгула животных;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22"/>
        </w:numPr>
        <w:tabs>
          <w:tab w:val="left" w:pos="400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площадки для дрессировки собак;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22"/>
        </w:numPr>
        <w:tabs>
          <w:tab w:val="left" w:pos="4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площадки автостоянок;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22"/>
        </w:numPr>
        <w:tabs>
          <w:tab w:val="left" w:pos="400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улицы (в том числе пешеходные) и дороги;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22"/>
        </w:numPr>
        <w:tabs>
          <w:tab w:val="left" w:pos="4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скверы, иные зеленые зоны;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22"/>
        </w:numPr>
        <w:tabs>
          <w:tab w:val="left" w:pos="400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площади, набережные и другие территории;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22"/>
        </w:numPr>
        <w:tabs>
          <w:tab w:val="left" w:pos="4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технические зоны транспортных, инженерных коммуникаций,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водоохранные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зоны;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22"/>
        </w:numPr>
        <w:tabs>
          <w:tab w:val="left" w:pos="60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контейнерные площадки и площадки для складирования отдельных групп коммунальных отходов.</w:t>
      </w: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3.4. К элементам благоустройства в настоящих Правилах относят, в том числе: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22"/>
        </w:numPr>
        <w:tabs>
          <w:tab w:val="left" w:pos="4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элементы озеленения;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22"/>
        </w:numPr>
        <w:tabs>
          <w:tab w:val="left" w:pos="400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покрытия;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22"/>
        </w:numPr>
        <w:tabs>
          <w:tab w:val="left" w:pos="4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ограждения (заборы);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22"/>
        </w:numPr>
        <w:tabs>
          <w:tab w:val="left" w:pos="400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водные устройства;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22"/>
        </w:numPr>
        <w:tabs>
          <w:tab w:val="left" w:pos="4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уличное коммунально-бытовое и техническое оборудование;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22"/>
        </w:numPr>
        <w:tabs>
          <w:tab w:val="left" w:pos="400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игровое и спортивное оборудование;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22"/>
        </w:numPr>
        <w:tabs>
          <w:tab w:val="left" w:pos="4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элементы освещения;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22"/>
        </w:numPr>
        <w:tabs>
          <w:tab w:val="left" w:pos="400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средства размещения информации и рекламные конструкции;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22"/>
        </w:numPr>
        <w:tabs>
          <w:tab w:val="left" w:pos="4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малые архитектурные формы;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22"/>
        </w:numPr>
        <w:tabs>
          <w:tab w:val="left" w:pos="400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некапитальные нестационарные сооружения;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22"/>
        </w:numPr>
        <w:tabs>
          <w:tab w:val="left" w:pos="400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элементы объектов капитального строительства.</w:t>
      </w:r>
    </w:p>
    <w:p w:rsidR="00194AEE" w:rsidRPr="00194AEE" w:rsidRDefault="00194AEE" w:rsidP="00194AEE">
      <w:pPr>
        <w:spacing w:after="0" w:line="24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ПОРЯДОК УБОРКИ И СОДЕРЖАНИЯ ТЕРРИТОРИИ</w:t>
      </w:r>
    </w:p>
    <w:p w:rsidR="00194AEE" w:rsidRPr="00194AEE" w:rsidRDefault="00194AEE" w:rsidP="00194AEE">
      <w:pPr>
        <w:spacing w:after="0" w:line="275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6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4.1. Физические, юридические и должностные лица независимо от их организационно-правовых форм, обязаны обеспечить своевременную и качественную очистку,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Организацию уборки общественных территорий сельского поселения осуществляет администрация сельского поселения путем заключения договоров со специализированным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организациям в пределах средств, предусмотренных на эти цели в бюджете муниципального образования.</w:t>
      </w:r>
      <w:proofErr w:type="gramEnd"/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4.2. Очистка канав, труб дренажей, предназначенных для отвода талых, дождевых и грунтовых вод с улиц и дорог, очистка коллекторов ливневых канализаций и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дождеприемных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колодцев </w:t>
      </w:r>
      <w:r w:rsidRPr="00194AEE">
        <w:rPr>
          <w:rFonts w:ascii="Times New Roman" w:eastAsia="Times New Roman" w:hAnsi="Times New Roman" w:cs="Times New Roman"/>
          <w:sz w:val="24"/>
          <w:szCs w:val="24"/>
          <w:u w:val="single"/>
        </w:rPr>
        <w:t>производится соответствующими предприятиями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, эксплуатирующими эти сооружения; </w:t>
      </w:r>
      <w:r w:rsidRPr="00194A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во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  <w:u w:val="single"/>
        </w:rPr>
        <w:t>дворах–домовладельцами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, застройщиками; на территориях предприятий и организаций – предприятиями и организациями. Ведомственные водоотводные сооружения обслуживаются дорожными организациями соответствующих ведомств.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4.3. Общественные туалеты, свалки бытового мусора, полигоны промышленных и бытовых отходов, поля ассенизации содержатся предприятиями, организациями и учреждениями, в ведении которых они находятся.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4.4. Содержание строительных площадок.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4.4.1.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4.4.2. Строительные площадки, а так же объекты по производству строительных материалов в обязательном порядке должны оборудоваться пунктами очистки (мойки) колес автотранспорта.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4.4.3.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бункер-накопитель.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4.4.4. 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строительства. Остатки строительных материалов, грунта и строительный мусор убираются в процессе производства работ ежедневно.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4.4.5. ЗАПРЕЩАЕТСЯ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4AEE" w:rsidRPr="00194AEE" w:rsidRDefault="00194AEE" w:rsidP="00194AEE">
      <w:pPr>
        <w:spacing w:after="0" w:line="38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23"/>
        </w:numPr>
        <w:tabs>
          <w:tab w:val="left" w:pos="11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вынос грунта и грязи колесами автотранспорта на дороги общего пользования;</w:t>
      </w:r>
    </w:p>
    <w:p w:rsidR="00194AEE" w:rsidRPr="00194AEE" w:rsidRDefault="00194AEE" w:rsidP="00194AEE">
      <w:pPr>
        <w:numPr>
          <w:ilvl w:val="1"/>
          <w:numId w:val="23"/>
        </w:numPr>
        <w:tabs>
          <w:tab w:val="left" w:pos="123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складирование мусора, грунта и отходов строительного производства вне специально отведенных мест.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4.5. Установка урн.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4.5.1. Для предотвращения засорения улиц, площадей и других общественных мест мусором устанавливаются урны типов, согласованных с администрацией сельского поселения. Ответственными за установку урн являются: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23"/>
        </w:numPr>
        <w:tabs>
          <w:tab w:val="left" w:pos="120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предприятия, организации, учебные учреждения – около своих зданий, как правило, у входа и выхода;</w:t>
      </w:r>
    </w:p>
    <w:p w:rsidR="00194AEE" w:rsidRPr="00194AEE" w:rsidRDefault="00194AEE" w:rsidP="00194AEE">
      <w:pPr>
        <w:numPr>
          <w:ilvl w:val="1"/>
          <w:numId w:val="23"/>
        </w:numPr>
        <w:tabs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торгующие организации – у входа и выхода из торговых помещений, у палаток, ларьков, павильонов и т.д.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4.5.2.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4.6. Накопление и вывоз отходов производства и потребления.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4.6.1. Для накопления отходов производства и потребления на территориях предприятий, организаций, объектов производства, торговли и оказания услуг всех форм собственности, в местах организованного отдыха устанавливаются контейнеры для накопления твердых коммунальных отходов (далее – ТКО) и бункеры накопители.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4.6.2. Вывоз твердых коммунальных отходов от населения осуществляется по планово-регулярной системе путем непосредственного сбора ТКО в мусороуборочную технику.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4.6.3. Вывоз ТКО от юридических, физических лиц и населения (граждане, проживающие и осуществляющие деятельность на территории поселения),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осуществляется региональными операторами. Региональные операторы  вправе заключать договоры на оказание услуг по обращению с другими видами отходов с собственниками таких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отходов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ри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заключении соответствующего договора оказания услуг, имеющими лицензию на указанный вид деятельности, в специально отведенные для этих целей места. Подтверждением осуществления вывоза отходов на специально отведенные места служат документы (договоры, справки, товарные чеки и т.д.). При этом заключение договора на вывоз ТКО для всех юридических и физических лиц производится в соответствии с действующим законодательством. 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Периодичность вывоза твердых бытовых отходов определяется исходя из норм образования отходов, а также</w:t>
      </w:r>
      <w:r w:rsidRPr="00194AEE">
        <w:rPr>
          <w:rFonts w:ascii="Times New Roman" w:eastAsiaTheme="minorHAnsi" w:hAnsi="Times New Roman" w:cs="Times New Roman"/>
          <w:color w:val="2D2D2D"/>
          <w:spacing w:val="2"/>
          <w:sz w:val="24"/>
          <w:szCs w:val="24"/>
          <w:shd w:val="clear" w:color="auto" w:fill="FFFFFF"/>
          <w:lang w:eastAsia="en-US"/>
        </w:rPr>
        <w:t xml:space="preserve"> в соответствии с условиями заключенного договора с организацией на вывоз накопившегося мусора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Юридические и физические лица, индивидуальные предприниматели, 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4.6.4. Движение мусороуборочной техники, осуществляющей непосредственный сбор твердых коммунальных отходов от населения, осуществляется в строгом соответствии с графиками, утвержденными администрацией сельского поселения.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4.6.5. Ответственность за организацию и функционирование системы сбора и вывоза ТКО от населения возлагается на орган местного самоуправления, к полномочиям которого отнесен данный вопрос местного значения поселения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4.7. Сбор и вывоз жидких коммунальных отходов (ЖКО).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4.7.1. Сброс ЖКО от предприятий, организаций, учреждений и частных домовладений осуществляется в канализационные сети.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4.7.2. В случае отсутствия канализационной сети, по согласованию с органами санитарно-эпидемиологического надзора, отвод бытовых стоков допускается в водонепроницаемый выгреб, устроенный в соответствии с установленными требованиями.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4.7.3. Вывоз ЖКО производится специализированными предприятиями по мере необходимости на договорной основе в течение трех дней с момента оформления заявки.</w:t>
      </w:r>
    </w:p>
    <w:p w:rsidR="00194AEE" w:rsidRPr="00194AEE" w:rsidRDefault="00194AEE" w:rsidP="00194AEE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4.7.4.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194AEE" w:rsidRPr="00194AEE" w:rsidRDefault="00194AEE" w:rsidP="00194AEE">
      <w:pPr>
        <w:spacing w:after="0" w:line="234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4.8. Уборка и содержание автодорог и прилегающих к ним территорий.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4.8.1. Уборка автодорог возлагается: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24"/>
        </w:numPr>
        <w:tabs>
          <w:tab w:val="left" w:pos="111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дорог федерального и регионального значения – на обслуживающие организации, заключившие договоры с соответствующими органами государственной власти;</w:t>
      </w:r>
    </w:p>
    <w:p w:rsidR="00194AEE" w:rsidRPr="00194AEE" w:rsidRDefault="00194AEE" w:rsidP="00194AEE">
      <w:pPr>
        <w:numPr>
          <w:ilvl w:val="0"/>
          <w:numId w:val="24"/>
        </w:numPr>
        <w:tabs>
          <w:tab w:val="left" w:pos="119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дорог местного значения поселения (улиц, переулков) – на обслуживающие организации, заключившие договора с администрацией сельского поселения.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4.8.2. 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сантиметров.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4.8.3. 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4.8.4. Информационные указатели, километровые знаки,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шумозащитные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стенки, металлические ограждения (отбойники), дорожные знаки, парапеты и др. должны быть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окрашены в соответствии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существующими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ГОСТами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>, очищены от грязи и промыты. Все надписи на указателях должны быть четко различимы.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4.8.5. В целях сохранения дорожных покрытий на территории сельского поселения </w:t>
      </w: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194AEE" w:rsidRPr="00194AEE" w:rsidRDefault="00194AEE" w:rsidP="00194AEE">
      <w:pPr>
        <w:numPr>
          <w:ilvl w:val="1"/>
          <w:numId w:val="25"/>
        </w:numPr>
        <w:tabs>
          <w:tab w:val="left" w:pos="1114"/>
        </w:tabs>
        <w:spacing w:after="0" w:line="256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транспортировка груза волоком;</w:t>
      </w:r>
    </w:p>
    <w:p w:rsidR="00194AEE" w:rsidRPr="00194AEE" w:rsidRDefault="00194AEE" w:rsidP="00194AEE">
      <w:pPr>
        <w:numPr>
          <w:ilvl w:val="1"/>
          <w:numId w:val="25"/>
        </w:numPr>
        <w:tabs>
          <w:tab w:val="left" w:pos="1114"/>
        </w:tabs>
        <w:spacing w:after="0" w:line="256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перегон по улицам населенных пунктов, имеющим твердое покрытие, машин на гусеничном ходу;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25"/>
        </w:numPr>
        <w:tabs>
          <w:tab w:val="left" w:pos="114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движение и стоянка большегрузного транспорта на пешеходных дорожках, тротуарах.</w:t>
      </w: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4.8.10. Подвижной состав пассажирского транспорта, транспортные средства предприятий, организаций, учреждений и частных лиц выпускаются на дороги поселения</w:t>
      </w: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чистом и технически исправном состоянии.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4.9. Территории рынков должны быть благоустроены, иметь твердое покрытие, ограждение, оборудованное место для накопления отходов и общественный туалет. Туалет устанавливается на расстоянии не менее 50 метров от торговых мест.</w:t>
      </w:r>
    </w:p>
    <w:p w:rsidR="00194AEE" w:rsidRPr="00194AEE" w:rsidRDefault="00194AEE" w:rsidP="00194AEE">
      <w:pPr>
        <w:spacing w:after="0" w:line="200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5. УБОРКА ТЕРРИТОРИИ НАСЕЛЕННЫХ ПУНКТОВ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5.1. </w:t>
      </w: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 15 октября по 15 апреля</w:t>
      </w:r>
      <w:r w:rsidRPr="00194AEE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194AEE" w:rsidRPr="00194AEE" w:rsidRDefault="00194AEE" w:rsidP="00194AEE">
      <w:pPr>
        <w:spacing w:after="0" w:line="4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5.1.1. Производится уборка территории, расчистка снега и льда в утренние часы до начала движения общественного транспорта и по мере необходимости в течение дня;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5.1.2.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5.1.3. Систематически силами и средствами юридических и физических лиц – 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так же, во избежание несчастных случаев, приниматься другие меры безопасности;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5.1.4. В период гололеда посыпка или обработка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противогололедными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материалами тротуаров, проезжей части улиц, площадей и т.д. производится юридическими, должностными и физическими лицами (домовладельцами) на прилегающей закрепленной территории, в целях обеспечения содержания их в безопасном для движения состоянии;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5.1.5 ЗАПРЕЩАЕТСЯ:</w:t>
      </w:r>
    </w:p>
    <w:p w:rsidR="00194AEE" w:rsidRPr="00194AEE" w:rsidRDefault="00194AEE" w:rsidP="00194AEE">
      <w:pPr>
        <w:spacing w:after="0" w:line="7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26"/>
        </w:numPr>
        <w:tabs>
          <w:tab w:val="left" w:pos="12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загромождение территорий автобусных остановок, проездов, проходов, укладка снега и льда на газоны.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5.2. Особенности уборки территории в осенне-зимний период.</w:t>
      </w:r>
    </w:p>
    <w:p w:rsidR="00194AEE" w:rsidRPr="00194AEE" w:rsidRDefault="00194AEE" w:rsidP="00194AEE">
      <w:pPr>
        <w:spacing w:after="0" w:line="4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5.2.1. Осенне-зимняя уборка территории предусматривает уборку и вывоз мусора, снега и льда, грязи, посыпку улиц песком с примесью хлоридов.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5.2.2. Посыпку песком с примесью хлоридов следует начинать немедленно с начала снегопада или появления гололеда.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5.2.3. В первую очередь при гололеде посыпать спуски, подъемы, перекрестки, места остановок общественного транспорта, пешеходные переходы.</w:t>
      </w: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5.2.4. Посыпку тротуаров осуществлять сухим песком без хлоридов.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5.3</w:t>
      </w: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В период с 15 апреля до 15 октября</w:t>
      </w: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94AEE" w:rsidRPr="00194AEE" w:rsidRDefault="00194AEE" w:rsidP="00194AEE">
      <w:pPr>
        <w:spacing w:after="0" w:line="7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5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5.3.1. Производится уборка закрепленных территорий в зависимости от погодных условий;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5.3.2. Юридические и физические лица производят систематический полив зеленых насаждений и газонов, находящихся на земельных участках, принадлежащих им на праве собственности или ином вещном праве;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5.3.3. На основании принятых правовых актов администрации сельского поселения в данный период производятся общественно-санитарные дни, экологические месячники (декадники) и субботники по очистке территорий;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lastRenderedPageBreak/>
        <w:t>5.3.4. На территориях земельных участков юридических и физических лиц, принадлежащих им на праве собственности или ином вещном праве, производится борьба с сорной растительностью, особенно с растениями, такими как конопля. Высота травяного покрова на закрепленных территориях не должна превышать 15 -18 см.</w:t>
      </w:r>
    </w:p>
    <w:p w:rsidR="00194AEE" w:rsidRPr="00194AEE" w:rsidRDefault="00194AEE" w:rsidP="00194AEE">
      <w:pPr>
        <w:tabs>
          <w:tab w:val="left" w:pos="428"/>
        </w:tabs>
        <w:spacing w:after="0" w:line="245" w:lineRule="exact"/>
        <w:ind w:left="284"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5.3.5. ЗАПРЕЩАЕТСЯ сжигание листвы, полимерной тары, пленки и прочих отходов на убираемых территориях и в населенных пунктах.</w:t>
      </w:r>
    </w:p>
    <w:p w:rsidR="00194AEE" w:rsidRPr="00194AEE" w:rsidRDefault="00194AEE" w:rsidP="00194AEE">
      <w:pPr>
        <w:spacing w:after="0" w:line="200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6. ПОРЯДОК СОДЕРЖАНИЯ ЭЛЕМЕНТОВ ОЗЕЛЕНЕНИЯ</w:t>
      </w:r>
    </w:p>
    <w:p w:rsidR="00194AEE" w:rsidRPr="00194AEE" w:rsidRDefault="00194AEE" w:rsidP="00194AEE">
      <w:pPr>
        <w:spacing w:after="0" w:line="275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8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194AEE">
        <w:rPr>
          <w:rFonts w:ascii="Times New Roman" w:eastAsia="Times New Roman" w:hAnsi="Times New Roman" w:cs="Times New Roman"/>
          <w:b/>
          <w:sz w:val="24"/>
          <w:szCs w:val="24"/>
        </w:rPr>
        <w:t>Элементы озеленения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- зеленые насаждения, расположенные на территории сельского поселения, за исключением земель лесного фонда, составляют неприкосновенный зеленый фонд поселения и являются его муниципальной собственностью, если иное не установлено Федеральным законодательством.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Зеленые насаждения, высаженные самостоятельно собственником земельного участка после получения права собственности на данный земельный участок, являются собственностью соответствующего юридического или физического лица – собственника участка.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6.2. Обязанность по обеспечению содержания и сохранности зеленых насаждений возлагается: на территориях общего пользования (парки, скверы, бульвары и т.п.), на территориях незастроенной части сельского поселения (рекреационные зоны, территории специального назначения) – собственников, пользователей, арендаторов земельных участков, а в случае их отсутствия на местную администрацию.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6.3. При производстве строительных работ в целях недопущения повреждения зеленых насаждений следует ограждать их, при необходимости брать в короба.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6.4. 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194AEE" w:rsidRPr="00194AEE" w:rsidRDefault="00194AEE" w:rsidP="00194AEE">
      <w:pPr>
        <w:numPr>
          <w:ilvl w:val="1"/>
          <w:numId w:val="27"/>
        </w:numPr>
        <w:tabs>
          <w:tab w:val="left" w:pos="11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при вырубке аварийно-опасных деревьев, сухостойных деревьев и кустарников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–в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194AEE" w:rsidRPr="00194AEE" w:rsidRDefault="00194AEE" w:rsidP="00194AEE">
      <w:pPr>
        <w:numPr>
          <w:ilvl w:val="1"/>
          <w:numId w:val="27"/>
        </w:numPr>
        <w:tabs>
          <w:tab w:val="left" w:pos="1321"/>
        </w:tabs>
        <w:spacing w:after="0" w:line="23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27"/>
        </w:numPr>
        <w:tabs>
          <w:tab w:val="left" w:pos="12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27"/>
        </w:numPr>
        <w:tabs>
          <w:tab w:val="left" w:pos="1120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федеральным законодательством.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6.5.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Компенсационная высадка производится из расчета посадки не менее трех зеленых насаждений взамен каждого подлежащего сносу, и производства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уходных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работ за ними сроком до трех лет, либо до полной приживаемости.</w:t>
      </w:r>
    </w:p>
    <w:p w:rsidR="00194AEE" w:rsidRPr="00194AEE" w:rsidRDefault="00194AEE" w:rsidP="00194AEE">
      <w:pPr>
        <w:spacing w:after="0" w:line="238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6.6. Разрешение на снос зеленых насаждений на территориях общего пользования в границах населенных пунктов поселения выдается администрацией района. В случае сноса лесозащитных зеленых насаждений, произрастающих на землях сельскохозяйственного назначения, землях лесного фонда и др. разрешение выдается соответствующим органом.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6.7. В секторе индивидуальной и многоэтажной жилой застройки посадка зеленых насаждений от границы земельного участка или жилого дома разрешается:</w:t>
      </w:r>
    </w:p>
    <w:p w:rsidR="00194AEE" w:rsidRPr="00194AEE" w:rsidRDefault="00194AEE" w:rsidP="00194AEE">
      <w:pPr>
        <w:numPr>
          <w:ilvl w:val="1"/>
          <w:numId w:val="28"/>
        </w:numPr>
        <w:tabs>
          <w:tab w:val="left" w:pos="11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среднерослых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деревьев – не ближе 2 метров;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28"/>
        </w:numPr>
        <w:tabs>
          <w:tab w:val="left" w:pos="1120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для высокорослых деревьев – не ближе 4 метров;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28"/>
        </w:numPr>
        <w:tabs>
          <w:tab w:val="left" w:pos="11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для кустарников – не ближе 1 метра.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6.8. В садах, скверах, парках, лесополосах категорически </w:t>
      </w: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ЗАПРЕЩАЕТСЯ:</w:t>
      </w:r>
    </w:p>
    <w:p w:rsidR="00194AEE" w:rsidRPr="00194AEE" w:rsidRDefault="00194AEE" w:rsidP="00194AEE">
      <w:pPr>
        <w:spacing w:after="0" w:line="38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29"/>
        </w:numPr>
        <w:tabs>
          <w:tab w:val="left" w:pos="11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производить проезд и парковку автотранспортных средств;</w:t>
      </w:r>
    </w:p>
    <w:p w:rsidR="00194AEE" w:rsidRPr="00194AEE" w:rsidRDefault="00194AEE" w:rsidP="00194AEE">
      <w:pPr>
        <w:numPr>
          <w:ilvl w:val="1"/>
          <w:numId w:val="29"/>
        </w:numPr>
        <w:tabs>
          <w:tab w:val="left" w:pos="11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устраивать свалки мусора и промышленных отходов;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29"/>
        </w:numPr>
        <w:tabs>
          <w:tab w:val="left" w:pos="118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разводить костры, использовать открытые источники огня, производить выжигание сухой растительности;</w:t>
      </w:r>
    </w:p>
    <w:p w:rsidR="00194AEE" w:rsidRPr="00194AEE" w:rsidRDefault="00194AEE" w:rsidP="00194AEE">
      <w:pPr>
        <w:numPr>
          <w:ilvl w:val="1"/>
          <w:numId w:val="29"/>
        </w:numPr>
        <w:tabs>
          <w:tab w:val="left" w:pos="1120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производить самовольную вырубку зеленых насаждений,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29"/>
        </w:numPr>
        <w:tabs>
          <w:tab w:val="left" w:pos="112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осуществлять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4AEE" w:rsidRPr="00194AEE" w:rsidRDefault="00194AEE" w:rsidP="00194AEE">
      <w:pPr>
        <w:spacing w:after="0" w:line="238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6.9. 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</w:t>
      </w: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>.).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6.10.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токонесущих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проводов, фасадов жилых и производственных зданий, а с других территорий – в течение 6 часов с момента обнаружения.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6.11. При производстве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рубочных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уходных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работ производитель работ обязан очистить территорию от остатков обрезков стволов и веток в течение суток.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6.12. Уход за газонами включает в себя следующие основные мероприятия: очистка от снега и льда, удобрение и подкормка, полив, кошение, обрезка бровок, борьба с сорной растительностью и вредителями. Стрижка газонов производится на высоту до 3-5 сантиметров периодически при достижении травяным покровом высоты 10-15 сантиметров. Скошенная трава должна быть убрана в течение 3-х суток.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6.13. </w:t>
      </w: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Не допускается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самовольная посадка деревьев, кустарников, разбивка клумб, кроме случаев, когда указанные работы производятся юридическими, должностными и физическими лицами на земельных участках, принадлежащих им на праве собственности.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2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6.14. </w:t>
      </w: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 за сохранность зеленых насаждений и уход за ними возлагается</w:t>
      </w: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6.14.1. В скверах, парках культуры и отдыха, вдоль улиц и автомагистралей – на организации, эксплуатирующие указанные объекты, либо закрепленные за ними;</w:t>
      </w: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6.14.2. У домов по фасаду вдоль проезжей части улиц и во дворах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30"/>
        </w:numPr>
        <w:tabs>
          <w:tab w:val="left" w:pos="11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на владельцев (пользователей) домовладений, зданий и строений.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6.14.3. На территориях предприятий, учреждений, школ, больниц и т.д. и прилегающих к ним территориях</w:t>
      </w: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– на администрации предприятий и организаций.</w:t>
      </w:r>
    </w:p>
    <w:p w:rsidR="00194AEE" w:rsidRPr="00194AEE" w:rsidRDefault="00194AEE" w:rsidP="00194AEE">
      <w:pPr>
        <w:spacing w:after="0" w:line="24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7. ПОРЯДОК ЭКСПЛУАТАЦИИ РЕКЛАМНО-ИНФОРМАЦИОННЫХ ЭЛЕМЕНТОВ</w:t>
      </w:r>
    </w:p>
    <w:p w:rsidR="00194AEE" w:rsidRPr="00194AEE" w:rsidRDefault="00194AEE" w:rsidP="00194AEE">
      <w:pPr>
        <w:spacing w:after="0" w:line="19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7.1. К рекламно-информационным элементам относятся все виды объявлений, извещений и сообщений, передающие информацию посредством указателей, вывесок, афиш, плакатов, рекламных стендов и щитов.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7.2. Размещение рекламно-информационных элементов на территории сельского поселения осуществляется только на основании разрешения, выдаваемого уполномоченным органом в соответствии с законодательством Российской Федерации.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lastRenderedPageBreak/>
        <w:t>7.3. Размещение афиш, плакатов (театральных, гастрольных), листовок, объявлений производится только исключительно в отведенных для этих целей местах.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7.4. Информация предвыборной агитации размещается в специально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7.5. Ущерб, причиненный вследствие нарушения порядка размещения рекламно-информационных элементов, подлежит возмещению добровольно, либо в судебном порядке лицом (юридическим, физическим), в интересах которого реклама была размещена.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3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7.5. ЗАПРЕЩАЕТСЯ: наклеивание и развешивание на зданиях, заборах, павильонах пассажирского транспорта, опорах освещения, деревьях каких-либо объявлений и других информационных сообщений.</w:t>
      </w:r>
    </w:p>
    <w:p w:rsidR="00194AEE" w:rsidRPr="00194AEE" w:rsidRDefault="00194AEE" w:rsidP="00194AEE">
      <w:pPr>
        <w:spacing w:after="0" w:line="228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8. АДРЕСНЫЕ УКАЗАТЕЛИ</w:t>
      </w:r>
    </w:p>
    <w:p w:rsidR="00194AEE" w:rsidRPr="00194AEE" w:rsidRDefault="00194AEE" w:rsidP="00194AEE">
      <w:pPr>
        <w:spacing w:after="0" w:line="24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8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8.1. Адресные указатели - унифицированные элементы ориентирующей информации, обозначающие наименования улиц, номера домов, корпусов, подъездов и квартир в них (номерные знаки, указатели, обозначающие наименование улицы и номер дома).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8.2. Присвоение номера строению производится на основании Распоряжения главы местной администрации.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8.3. Адресные указатели изготавливаются в виде табличек из листового металла или пластика. На жилых индивидуальных домах допускается изготовление указателей на деревянной основе или в виде надписей, выполняемых на фасаде здания.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8.4. Указатели наименования улицы с обозначением нумерации домов устанавливаются:</w:t>
      </w:r>
    </w:p>
    <w:p w:rsidR="00194AEE" w:rsidRPr="00194AEE" w:rsidRDefault="00194AEE" w:rsidP="00194AEE">
      <w:pPr>
        <w:numPr>
          <w:ilvl w:val="0"/>
          <w:numId w:val="31"/>
        </w:numPr>
        <w:tabs>
          <w:tab w:val="left" w:pos="11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на высоте не ниже 2 метров и удалении не менее 0,5 м от угла здания.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31"/>
        </w:numPr>
        <w:tabs>
          <w:tab w:val="left" w:pos="1120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на лицевом фасаде - в простенке с правой стороны фасада;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8.5. Указатели номеров подъездов и квартир вывешиваются у входа в подъезд.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Нумерация подъездов и квартир в доме должна идти слева направо.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8.6. Конструктивное решение адресных указателей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8.7. Изготовление, установку и содержание адресных указателей: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32"/>
        </w:numPr>
        <w:tabs>
          <w:tab w:val="left" w:pos="1134"/>
        </w:tabs>
        <w:spacing w:after="0" w:line="23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дома,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32"/>
        </w:numPr>
        <w:tabs>
          <w:tab w:val="left" w:pos="11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с номером подъезда - собственники помещений в многоквартирных домах.</w:t>
      </w:r>
    </w:p>
    <w:p w:rsidR="00194AEE" w:rsidRPr="00194AEE" w:rsidRDefault="00194AEE" w:rsidP="00194AEE">
      <w:pPr>
        <w:spacing w:after="0" w:line="24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9. СОДЕРЖАНИЕ ТЕХНИЧЕСКИХ СРЕДСТВ СВЯЗИ</w:t>
      </w:r>
    </w:p>
    <w:p w:rsidR="00194AEE" w:rsidRPr="00194AEE" w:rsidRDefault="00194AEE" w:rsidP="00194AEE">
      <w:pPr>
        <w:spacing w:after="0" w:line="275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6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Размещение кабельных линий связи, телевидения, радио, интернет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 с согласования органа местного самоуправления при условии получения соответствующих технических условий эксплуатирующих организаций, нанесения трасс коммуникаций на единую схему в электронном виде и обязательного расчета ветровой нагрузки е учетом существующих линий.</w:t>
      </w:r>
      <w:proofErr w:type="gramEnd"/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Проводка наружных коммуникаций к зданиям иным способом (воздушным, надземным) допускается только в случае невозможности размещения их под землей с согласованием органами местного самоуправления, при условии получения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соответствующих технических условий эксплуатирующих организаций, нанесением трасс коммуникаций на единую схему в электронном виде, обязательного расчета ветровой нагрузки с учетом существующих линий и соблюдением требований, регламентированных законодательством Российской Федерации (ГОСТ и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- Правила технического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обслуживания и ремонта линий кабельных, воздушных и смешанных местных сетей связи (Утверждено Министерством связи РФ от 07 октября 1996 года), Правила проектирования, строительства и эксплуатации волоконно-оптических линий связи на воздушных линиях электропередачи напряжением 0,4-3 5 кВ. (Утверждено Министерством энергетики РФ от 27.12.2002 года.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Министерством РФ по связи и информатизации от 24.04.2003 года).</w:t>
      </w:r>
      <w:proofErr w:type="gramEnd"/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9.3.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p w:rsidR="00194AEE" w:rsidRPr="00194AEE" w:rsidRDefault="00194AEE" w:rsidP="00194AEE">
      <w:pPr>
        <w:spacing w:after="0" w:line="6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9.4. Физические, юридические и должностные лица обязаны обеспечить соблюдение требований по проводке наружных коммуникаций на территории поселения, установленные настоящими разделом Правил.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9.5. ЗАПРЕЩАЕТСЯ: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9.5.1. Использовать в качестве крепления подвесных линий связи и воздушно-кабельных переходов:</w:t>
      </w:r>
    </w:p>
    <w:p w:rsidR="00194AEE" w:rsidRPr="00194AEE" w:rsidRDefault="00194AEE" w:rsidP="00194AEE">
      <w:pPr>
        <w:numPr>
          <w:ilvl w:val="0"/>
          <w:numId w:val="33"/>
        </w:numPr>
        <w:tabs>
          <w:tab w:val="left" w:pos="13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опоры и элементы подвеса контактных сетей общественного транспорта;</w:t>
      </w:r>
    </w:p>
    <w:p w:rsidR="00194AEE" w:rsidRPr="00194AEE" w:rsidRDefault="00194AEE" w:rsidP="00194AEE">
      <w:pPr>
        <w:numPr>
          <w:ilvl w:val="0"/>
          <w:numId w:val="33"/>
        </w:numPr>
        <w:tabs>
          <w:tab w:val="left" w:pos="124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элементы обустройства автомобильных дорог: дорожные ограждения, элементы и конструкции, предназначенные для размещения дорожных знаков;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33"/>
        </w:numPr>
        <w:tabs>
          <w:tab w:val="left" w:pos="1287"/>
        </w:tabs>
        <w:spacing w:after="0" w:line="239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9.5.2. Пересекать дороги при прокладке кабелей связи воздушным способом от одного здания к другому.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9.5.3. Размещать запасы кабеля вне распределительного муфтового шкафа.</w:t>
      </w:r>
    </w:p>
    <w:p w:rsidR="00194AEE" w:rsidRPr="00194AEE" w:rsidRDefault="00194AEE" w:rsidP="00194AEE">
      <w:pPr>
        <w:spacing w:after="0" w:line="31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10. СТРОИТЕЛЬСТВО, УСТАНОВКА, СОДЕРЖАНИЕ И ДЕМОНТАЖ МАЛЫХ АРХИТЕКТУРНЫХ ФОРМ</w:t>
      </w:r>
    </w:p>
    <w:p w:rsidR="00194AEE" w:rsidRPr="00194AEE" w:rsidRDefault="00194AEE" w:rsidP="00194AEE">
      <w:pPr>
        <w:spacing w:after="0" w:line="188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5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10.1. Строительство, установка, содержание и демонтаж малых архитектурных форм обеспечивается собственниками (владельцами) земельных участков в границах принадлежащих им земельных участков;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обеспечивается администрацией сельского поселения.</w:t>
      </w:r>
    </w:p>
    <w:p w:rsidR="00194AEE" w:rsidRPr="00194AEE" w:rsidRDefault="00194AEE" w:rsidP="00194AEE">
      <w:pPr>
        <w:spacing w:after="0" w:line="4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10.2.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Установка малых архитектурных форм и элементов внешнего благоустройства (киосков, павильонов, палаток, сезонных рынков, оград, заборов, газонных ограждений, остановочных транспортных павильонов, телефонных кабин, ограждений тротуаров, детских спортивных площадок, рекламных тумб, стендов, щитов для газет, афиш и объявлений, подсветки зданий, памятников, реклам, фонарей уличного освещения, опорных столбов и пр.), капитальный ремонт тротуаров допускается с разрешения администрации сельского поселения при наличии согласованного проекта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с санитарно-эпидемиологическим надзором, при этом должно быть соблюдено целевое назначение земельного участка</w:t>
      </w:r>
    </w:p>
    <w:p w:rsidR="00194AEE" w:rsidRPr="00194AEE" w:rsidRDefault="00194AEE" w:rsidP="00194AEE">
      <w:pPr>
        <w:spacing w:after="0" w:line="8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10.3. К установке малых архитектурных форм предъявляются следующие требования:</w:t>
      </w:r>
    </w:p>
    <w:p w:rsidR="00194AEE" w:rsidRPr="00194AEE" w:rsidRDefault="00194AEE" w:rsidP="00194AEE">
      <w:pPr>
        <w:numPr>
          <w:ilvl w:val="0"/>
          <w:numId w:val="34"/>
        </w:numPr>
        <w:tabs>
          <w:tab w:val="left" w:pos="116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lastRenderedPageBreak/>
        <w:t>соответствие характеру архитектурного и ландшафтного окружения элементов благоустройства территории;</w:t>
      </w:r>
    </w:p>
    <w:p w:rsidR="00194AEE" w:rsidRPr="00194AEE" w:rsidRDefault="00194AEE" w:rsidP="00194AEE">
      <w:pPr>
        <w:numPr>
          <w:ilvl w:val="0"/>
          <w:numId w:val="34"/>
        </w:numPr>
        <w:tabs>
          <w:tab w:val="left" w:pos="1196"/>
        </w:tabs>
        <w:spacing w:after="0" w:line="273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декоративные и эксплуатационные качества материалов, их сохранность на протяжении длительного периода с учетом неблагоприятного воздействия внешней среды;</w:t>
      </w:r>
    </w:p>
    <w:p w:rsidR="00194AEE" w:rsidRPr="00194AEE" w:rsidRDefault="00194AEE" w:rsidP="00194AEE">
      <w:pPr>
        <w:numPr>
          <w:ilvl w:val="0"/>
          <w:numId w:val="34"/>
        </w:numPr>
        <w:tabs>
          <w:tab w:val="left" w:pos="133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эстетичность, функциональность, прочность, надежность, безопасность конструкции.</w:t>
      </w: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10.4. Собственники малых архитектурных форм обязаны: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35"/>
        </w:numPr>
        <w:tabs>
          <w:tab w:val="left" w:pos="1100"/>
        </w:tabs>
        <w:spacing w:after="0" w:line="25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содержать малые архитектурные формы в чистоте и исправном состоянии;</w:t>
      </w:r>
    </w:p>
    <w:p w:rsidR="00194AEE" w:rsidRPr="00194AEE" w:rsidRDefault="00194AEE" w:rsidP="00194AEE">
      <w:pPr>
        <w:numPr>
          <w:ilvl w:val="1"/>
          <w:numId w:val="35"/>
        </w:numPr>
        <w:tabs>
          <w:tab w:val="left" w:pos="1100"/>
        </w:tabs>
        <w:spacing w:after="0" w:line="25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в весенний период производить плановый осмотр малых архитектурных форм, производить их очистку от старой краски, ржавчины, окраску, а также замену сломанных элементов;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35"/>
        </w:numPr>
        <w:tabs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обустраивать песочницы с гладкой ограждающей поверхностью, менять песок в песочницах не менее одного раза в год;</w:t>
      </w:r>
    </w:p>
    <w:p w:rsidR="00194AEE" w:rsidRPr="00194AEE" w:rsidRDefault="00194AEE" w:rsidP="00194AEE">
      <w:pPr>
        <w:numPr>
          <w:ilvl w:val="1"/>
          <w:numId w:val="35"/>
        </w:numPr>
        <w:tabs>
          <w:tab w:val="left" w:pos="1162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35"/>
        </w:numPr>
        <w:tabs>
          <w:tab w:val="left" w:pos="46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площадок для отдыха;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10.5. ЗАПРЕЩАЕТСЯ: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36"/>
        </w:numPr>
        <w:tabs>
          <w:tab w:val="left" w:pos="11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использовать малые архитектурные формы не по назначению;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36"/>
        </w:numPr>
        <w:tabs>
          <w:tab w:val="left" w:pos="112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развешивать и наклеивать любую информационно-печатную продукцию на малых архитектурных формах;</w:t>
      </w:r>
    </w:p>
    <w:p w:rsidR="00194AEE" w:rsidRPr="00194AEE" w:rsidRDefault="00194AEE" w:rsidP="00194AEE">
      <w:pPr>
        <w:numPr>
          <w:ilvl w:val="0"/>
          <w:numId w:val="36"/>
        </w:numPr>
        <w:tabs>
          <w:tab w:val="left" w:pos="115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Cs/>
          <w:sz w:val="24"/>
          <w:szCs w:val="24"/>
        </w:rPr>
        <w:t>ломать и повреждать малые архитектурные формы и их конструктивные элементы.</w:t>
      </w:r>
    </w:p>
    <w:p w:rsidR="00194AEE" w:rsidRPr="00194AEE" w:rsidRDefault="00194AEE" w:rsidP="00194AEE">
      <w:pPr>
        <w:spacing w:after="0" w:line="236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73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11. УСТАНОВКА И СОДЕРЖАНИЕ НЕСТАЦИОНАРНЫХ ТОРГОВЫХ ОБЪЕКТОВ</w:t>
      </w:r>
    </w:p>
    <w:p w:rsidR="00194AEE" w:rsidRPr="00194AEE" w:rsidRDefault="00194AEE" w:rsidP="00194AEE">
      <w:pPr>
        <w:spacing w:after="0" w:line="197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4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11.1. Установка нестационарных торговых объектов, точек выносной и мелкорозничной торговли осуществляется в соответствии с Решением органов местного самоуправления.</w:t>
      </w:r>
    </w:p>
    <w:p w:rsidR="00194AEE" w:rsidRPr="00194AEE" w:rsidRDefault="00194AEE" w:rsidP="00194AEE">
      <w:pPr>
        <w:spacing w:after="0" w:line="6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11.2. Владельцы нестационарных торговых объектов, точек выносной и мелкорозничной торговли обязаны содержать их и прилегающую территорию в надлежащем санитарно-эстетическом состоянии. Своевременно (или по требованию органов местного самоуправления) производить ремонт, отделку и окраску, в соответствии с выданным разрешением.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11.3. Обязательным для владельцев нестационарных торговых объектов,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</w:t>
      </w:r>
    </w:p>
    <w:p w:rsidR="00194AEE" w:rsidRPr="00194AEE" w:rsidRDefault="00194AEE" w:rsidP="00194AEE">
      <w:pPr>
        <w:spacing w:after="0" w:line="24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 ДЕТСКИЕ ИГРОВЫЕ И СПОРТИВНЫЕ ПЛОЩАДКИ</w:t>
      </w:r>
    </w:p>
    <w:p w:rsidR="00194AEE" w:rsidRPr="00194AEE" w:rsidRDefault="00194AEE" w:rsidP="00194AEE">
      <w:pPr>
        <w:spacing w:after="0" w:line="275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12.1. Детские игровые площадки:</w:t>
      </w:r>
    </w:p>
    <w:p w:rsidR="00194AEE" w:rsidRPr="00194AEE" w:rsidRDefault="00194AEE" w:rsidP="00194AEE">
      <w:pPr>
        <w:spacing w:after="0" w:line="36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12.1.1. Детские игровые площадки предназначены для игр и активного отдыха детей разных возрастов.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12.1.2. Детские игровые площадки должны быть ограждены от транзитного пешеходного движения, разворотных площадок, площадок для установки мусоросборников, участков постоянного и временного хранения автотранспортных средств.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действующим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>: от площадок мусоросборников не менее 15 метров.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lastRenderedPageBreak/>
        <w:t>12.1.3.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и фундаментов детского оборудования.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194AEE" w:rsidRPr="00194AEE" w:rsidRDefault="00194AEE" w:rsidP="00194AEE">
      <w:pPr>
        <w:spacing w:after="0" w:line="6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12.1.4. Обязательный перечень элементов благоустройства территории на детской игровой площадке включает: мягкие виды покрытия (песчаное, уплотненное песчаное на грунтовом основании или гравийной крошке, мягкое резиновое или мягкое синтетическое), озеленение, игровое оборудование, скамьи и урны, осветительное оборудование.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При травяном покрытии площадок должны быть обустроены пешеходные дорожки к оборудованию (с твердым, мягким или комбинированным видами покрытия).</w:t>
      </w:r>
      <w:proofErr w:type="gramEnd"/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12.1.5. Спортивные площадки предназначены для занятий физкультурой и спортом всех возрастных групп населения.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12.1.6. Обязательный перечень элементов благоустройства территории на спортивной площадке включает: мягкие (песчаное, уплотненное песчаное на грунтовом основании или гравийной крошке, мягкое резиновое или мягкое синтетическое) или газонные виды покрытия, спортивное оборудование, турники.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12.1.7. Детские и спортивные площадки должны быть оборудованы стендом с правилами поведения на площадке и пользования спортивно-игровым оборудованием, номерами телефонов организаций, ответственных за обслуживание, и аварийно-спасательных служб.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12.1.8.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метра.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12.2. </w:t>
      </w:r>
      <w:r w:rsidRPr="00194AEE">
        <w:rPr>
          <w:rFonts w:ascii="Times New Roman" w:eastAsia="Times New Roman" w:hAnsi="Times New Roman" w:cs="Times New Roman"/>
          <w:sz w:val="24"/>
          <w:szCs w:val="24"/>
          <w:u w:val="single"/>
        </w:rPr>
        <w:t>Игровое и спортивное оборудование: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12.2.1. Игровое и спортивное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12.2.2. При размещении игрового, спортивного оборудования на детских игровых и спортивных площадках необходимо соблюдать минимальные расстояния безопасности.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12.2.3. 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12.2.4. Спортивное оборудование в виде специальных физкультурных снарядов, турников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сколов). При размещении спортивного оборудования следует руководствоваться каталогами сертифицированного оборудования.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2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12.2.5. На территории детских игровых и спортивных площадках </w:t>
      </w: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194AEE" w:rsidRPr="00194AEE" w:rsidRDefault="00194AEE" w:rsidP="00194AEE">
      <w:pPr>
        <w:numPr>
          <w:ilvl w:val="0"/>
          <w:numId w:val="37"/>
        </w:numPr>
        <w:tabs>
          <w:tab w:val="left" w:pos="11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захламлять</w:t>
      </w:r>
      <w:proofErr w:type="gramEnd"/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мусором, бытовыми крупногабаритными отходами;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37"/>
        </w:numPr>
        <w:tabs>
          <w:tab w:val="left" w:pos="1120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складировать строительные материалы;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37"/>
        </w:numPr>
        <w:tabs>
          <w:tab w:val="left" w:pos="11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оставлять транспортные средства, маломерные суда, самоходные машины;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37"/>
        </w:numPr>
        <w:tabs>
          <w:tab w:val="left" w:pos="1120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хранить и размещать разукомплектованные транспортные средства;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37"/>
        </w:numPr>
        <w:tabs>
          <w:tab w:val="left" w:pos="111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в зимний период складировать снежные массы с проездов и внутри домовых территорий.</w:t>
      </w:r>
    </w:p>
    <w:p w:rsidR="00194AEE" w:rsidRPr="00194AEE" w:rsidRDefault="00194AEE" w:rsidP="00194AEE">
      <w:pPr>
        <w:spacing w:after="0" w:line="236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73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4AEE" w:rsidRPr="00194AEE" w:rsidRDefault="00194AEE" w:rsidP="00194AEE">
      <w:pPr>
        <w:spacing w:after="0" w:line="273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13. ПОРЯДОК СОДЕРЖАНИЯ ЖИЛЫХ И НЕЖИЛЫХ ЗДАНИЙ, СТРОЕНИЙ И СООРУЖЕНИЙ</w:t>
      </w:r>
    </w:p>
    <w:p w:rsidR="00194AEE" w:rsidRPr="00194AEE" w:rsidRDefault="00194AEE" w:rsidP="00194AEE">
      <w:pPr>
        <w:spacing w:after="0" w:line="197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8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13.1. Владельцы зданий, строений, домовладений и сооружений (юридические и физические лица) обязаны содержать фасады принадлежащих им зданий и всех элементов внешнего благоустройства, относящихся к ним, в образцовом техническом и эстетическом состоянии.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13.2.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13.3. 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строения и сооружения, а так же производить их ремонт в соответствии с установленными правилами и нормами технической эксплуатации.</w:t>
      </w:r>
    </w:p>
    <w:p w:rsidR="00194AEE" w:rsidRPr="00194AEE" w:rsidRDefault="00194AEE" w:rsidP="00194AEE">
      <w:pPr>
        <w:spacing w:after="0" w:line="36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13.4. Все вновь возводимые усадебные, одно-, двухквартирные жилые дома должны быть расположены на расстоянии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94AEE" w:rsidRPr="00194AEE" w:rsidRDefault="00194AEE" w:rsidP="00194AEE">
      <w:pPr>
        <w:numPr>
          <w:ilvl w:val="0"/>
          <w:numId w:val="38"/>
        </w:numPr>
        <w:tabs>
          <w:tab w:val="left" w:pos="1120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красной линии улиц не менее чем на 5 метров;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38"/>
        </w:numPr>
        <w:tabs>
          <w:tab w:val="left" w:pos="11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красной линии проездов не менее чем на 3 метра;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38"/>
        </w:numPr>
        <w:tabs>
          <w:tab w:val="left" w:pos="1120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границы смежного участка не менее чем на 3 метра.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13.5. Расстояние от вновь возводимых хозяйственных построек до:</w:t>
      </w:r>
    </w:p>
    <w:p w:rsidR="00194AEE" w:rsidRPr="00194AEE" w:rsidRDefault="00194AEE" w:rsidP="00194AEE">
      <w:pPr>
        <w:numPr>
          <w:ilvl w:val="0"/>
          <w:numId w:val="39"/>
        </w:numPr>
        <w:tabs>
          <w:tab w:val="left" w:pos="11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красных линий улиц и проездов должно быть не менее 5 метров;</w:t>
      </w:r>
    </w:p>
    <w:p w:rsidR="00194AEE" w:rsidRPr="00194AEE" w:rsidRDefault="00194AEE" w:rsidP="00194AEE">
      <w:pPr>
        <w:numPr>
          <w:ilvl w:val="0"/>
          <w:numId w:val="39"/>
        </w:numPr>
        <w:tabs>
          <w:tab w:val="left" w:pos="11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границы соседнего участка – не менее 4 метров;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39"/>
        </w:numPr>
        <w:tabs>
          <w:tab w:val="left" w:pos="1120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жилых строений – не менее 15 метров.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13.6. Для отвода воды с крыш домовладелец обязан установить водосборные желоба и организовать водосток в отводную канаву, устроенную на своем земельном участке, на расстоянии не менее 1 метра от смежного земельного участка.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13.7. 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13.8. Необходимость и периодичность проведения работ по ремонту и окраске фасадов зданий определяются:</w:t>
      </w:r>
    </w:p>
    <w:p w:rsidR="00194AEE" w:rsidRPr="00194AEE" w:rsidRDefault="00194AEE" w:rsidP="00194AEE">
      <w:pPr>
        <w:numPr>
          <w:ilvl w:val="0"/>
          <w:numId w:val="40"/>
        </w:numPr>
        <w:tabs>
          <w:tab w:val="left" w:pos="11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владельцами исходя из существующего состояния фасада;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40"/>
        </w:numPr>
        <w:tabs>
          <w:tab w:val="left" w:pos="111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администрацией сельского поселения – с обязательной выдачей соответствующих предписаний.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13.9. Ремонт и окраска фасадов зданий, не представляющих историко-архитектурную ценность, выполняется в соответствии с паспортом колеров либо эскизным проектом, согласованным с органом местного самоуправления.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13.10. При проведении работ на фасадах зданий, представляющих историко-архитектурную ценность, необходимо наличие специального проекта, согласованного с органами по охране памятников истории и культуры.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13.11. Строительный мусор, образуемый при ремонте зданий, должен собираться и ежедневно вывозиться в места санкционированного складирования.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13.12. После окончания работ на фасадах зданий обязательна очистка, мойка прилегающих строений и территорий (пешеходных дорожек, улиц, газонов и т.д.).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13.13. 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Ответственность за исправность номерного знака несет владелец дома.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13.14. У входа в подъезд устанавливаются указатели номеров квартир, сгруппированные поэтажно, на каждой двери квартиры должен быть номер.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13.15. За установку и содержание на фасадах зданий вывесок, реклам, аншлагов, номерных знаков несут ответственность владельцы зданий.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lastRenderedPageBreak/>
        <w:t>13.16. С наступлением темного времени суток должны освещаться дворы, указатели квартир у входа в подъезд и каждая площадка лестничной клетки. Лестницы, не имеющие естественного освещения, должны освещаться в течение круглых суток.</w:t>
      </w:r>
    </w:p>
    <w:p w:rsidR="00194AEE" w:rsidRPr="00194AEE" w:rsidRDefault="00194AEE" w:rsidP="00194AEE">
      <w:pPr>
        <w:spacing w:after="0" w:line="24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57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14. ПОРЯДОК СТРОИТЕЛЬСТВА (РЕМОНТА) ПОДЗЕМНЫХ КОММУНИКАЦИЙ, КАПИТАЛЬНОГО РЕМОНТА УЛИЦ, ТРОТУАРОВ И ДРУГИХ ВИДОВ ЗЕМЛЯННЫХ РАБОТ</w:t>
      </w:r>
    </w:p>
    <w:p w:rsidR="00194AEE" w:rsidRPr="00194AEE" w:rsidRDefault="00194AEE" w:rsidP="00194AEE">
      <w:pPr>
        <w:spacing w:after="0" w:line="217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5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14.1. Производство строительства (ремонта) подземных коммуникаций и других видов земляных работ осуществляется на основании письменного разрешения (ордера на проведение земельных работ) администрации сельского поселения.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14.2</w:t>
      </w: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Разрешение на производство работ по строительству, реконструкции, ремонту коммуникаций выдается при предъявлении:</w:t>
      </w:r>
    </w:p>
    <w:p w:rsidR="00194AEE" w:rsidRPr="00194AEE" w:rsidRDefault="00194AEE" w:rsidP="00194AEE">
      <w:pPr>
        <w:numPr>
          <w:ilvl w:val="1"/>
          <w:numId w:val="41"/>
        </w:numPr>
        <w:tabs>
          <w:tab w:val="left" w:pos="1191"/>
        </w:tabs>
        <w:spacing w:after="0" w:line="254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194AEE" w:rsidRPr="00194AEE" w:rsidRDefault="00194AEE" w:rsidP="00194AEE">
      <w:pPr>
        <w:numPr>
          <w:ilvl w:val="1"/>
          <w:numId w:val="41"/>
        </w:numPr>
        <w:tabs>
          <w:tab w:val="left" w:pos="1191"/>
        </w:tabs>
        <w:spacing w:after="0" w:line="254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41"/>
        </w:numPr>
        <w:tabs>
          <w:tab w:val="left" w:pos="119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условий производства работ, согласованных сельского поселения;</w:t>
      </w:r>
    </w:p>
    <w:p w:rsidR="00194AEE" w:rsidRPr="00194AEE" w:rsidRDefault="00194AEE" w:rsidP="00194AEE">
      <w:pPr>
        <w:numPr>
          <w:ilvl w:val="1"/>
          <w:numId w:val="41"/>
        </w:numPr>
        <w:tabs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14.3.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14.4. В случае если в процессе производства работ внесены изменения в условия, на которых выдано разрешение, исполнитель работ незамедлительно информирует администрацию сельского поселения.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14.5. Аварийные работы разрешается выполнять немедленно, с одновременным уведомлением в течение 1 часа владельцев подземных коммуникаций, попадающих в зону производства работ и соответствующих служб, ГИБДД, администрации сельского поселения и т.д. Разрешение в таких случаях оформляется одновременно, либо в первый же рабочий день, если работы производятся в выходные и праздничные дни.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14.6. 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14.7. Выполнение строительства (ремонта) подземных коммуникаций, капитального ремонта тротуаров и прочих земляных работ без получения разрешения, как выполнение не указанных в разрешении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14.8. В случае обнаружения ответственными лицами несанкционированного проведения работ они должны быть немедленно приостановлены, нарушенный земляной покров должен быть восстановлен силами нарушителя.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  <w:u w:val="single"/>
        </w:rPr>
        <w:t>14.9. Производство работ.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14.9.1. Строительство (ремонт) подземных коммуникаций должно вестись в технологической последовательности согласно плану производства работ.</w:t>
      </w: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lastRenderedPageBreak/>
        <w:t>14.9.2. Строительная организация обязана до начала работ: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42"/>
        </w:numPr>
        <w:tabs>
          <w:tab w:val="left" w:pos="16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Оградить место производства работ барьерами стандартного типа, либо лентой, окрашенными в бело-красные цвета;</w:t>
      </w:r>
    </w:p>
    <w:p w:rsidR="00194AEE" w:rsidRPr="00194AEE" w:rsidRDefault="00194AEE" w:rsidP="00194AEE">
      <w:pPr>
        <w:numPr>
          <w:ilvl w:val="1"/>
          <w:numId w:val="42"/>
        </w:numPr>
        <w:tabs>
          <w:tab w:val="left" w:pos="16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В темное время суток обеспечить ограждение сигнальными лампами красного цвета;</w:t>
      </w:r>
    </w:p>
    <w:p w:rsidR="00194AEE" w:rsidRPr="00194AEE" w:rsidRDefault="00194AEE" w:rsidP="00194AEE">
      <w:pPr>
        <w:numPr>
          <w:ilvl w:val="1"/>
          <w:numId w:val="42"/>
        </w:numPr>
        <w:tabs>
          <w:tab w:val="left" w:pos="1676"/>
        </w:tabs>
        <w:spacing w:after="0" w:line="23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Обеспечить установку дорожных знаков, предупреждающих о производстве строительных работ, а при необходимости схемы объезда и указателей на всем протяжении объездного маршрута;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42"/>
        </w:numPr>
        <w:tabs>
          <w:tab w:val="left" w:pos="16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Установить пешеходные мостики для обеспечения нормального движения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пешеходов;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1"/>
          <w:numId w:val="42"/>
        </w:numPr>
        <w:tabs>
          <w:tab w:val="left" w:pos="16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Выставить информационный щит («Паспорт объекта») с указанием вида работ, наименования организации, номера контактного телефона, фамилии ответственного исполнителя, сроков начала и окончания строительства (ремонта).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14.9.3.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14.9.4. При производстве работ плодородный слой почвы должен быть снят и использован при восстановлении разрытия.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14.9.5. Разработка грунта в траншеях, пересекающих другие инженерные коммуникации, а так же их последующая засыпка допускается лишь в присутствии вызванных ответственных представителей организаций, эксплуатирующих эти коммуникации.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14.9.6.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сельского поселения. Поврежденные коммуникации восстанавливаются силами и за счет виновника повреждения.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14.9.7.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14.9.8. Датой окончания строительства подземных коммуникаций считается дата подписания акта государственной приемочной комиссией. Датой окончания ремонта (в том числе аварийного) подземных коммуникаций считается дата выдачи акта выполненных работ.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14.9.9.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Производство дорожных работ, проводимых в пределах полосы отвода автомобильных дорог и в красных линиях и оказывающих влияние на безопасность дорожного движения, начинается организацией-исполнителем при наличии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утвержденнойсогласованной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схемы организации движения и ограждения места производства дорожных работ, в соответствии с ОДМ 218.6.019-2016 «Рекомендации по организации движения и ограждению мест производства дорожных работ».</w:t>
      </w:r>
      <w:proofErr w:type="gramEnd"/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14.9.10. Схемы всех видов работ в пределах полосы отвода дороги или в «красных линиях» утверждаются и согласовываются с владельцем автомобильной дороги.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14.9.11. Уведомление о месте и сроках проведения работ, а также утвержденная схема передаются организацией-исполнителем в подразделения Госавтоинспекции на региональном или районном уровне, осуществляющие федеральный государственный надзор в области безопасности дорожного движения на данном участке дороги, не менее чем за одни сутки.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14.9.12.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участка, на котором намечено проведение работ, сроках их проведения не менее чем за 7 суток.</w:t>
      </w:r>
    </w:p>
    <w:p w:rsidR="00194AEE" w:rsidRPr="00194AEE" w:rsidRDefault="00194AEE" w:rsidP="00194AEE">
      <w:pPr>
        <w:spacing w:after="0" w:line="240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15. БЛАГОУСТРОЙСТВО НА ТЕРРИТОРИЯХ ОБЩЕСТВЕННОГО НАЗНАЧЕНИЯ</w:t>
      </w:r>
    </w:p>
    <w:p w:rsidR="00194AEE" w:rsidRPr="00194AEE" w:rsidRDefault="00194AEE" w:rsidP="00194AEE">
      <w:pPr>
        <w:spacing w:after="0" w:line="190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15.1 Общие положения</w:t>
      </w:r>
    </w:p>
    <w:p w:rsidR="00194AEE" w:rsidRPr="00194AEE" w:rsidRDefault="00194AEE" w:rsidP="00194AEE">
      <w:pPr>
        <w:spacing w:after="0" w:line="275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15.1.1. Объектами нормирования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15.1.2. На территориях общественного назначения при благоустройстве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маломобильные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194AEE" w:rsidRPr="00194AEE" w:rsidRDefault="00194AEE" w:rsidP="00194AEE">
      <w:pPr>
        <w:spacing w:after="0" w:line="240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15.2. Общественные пространства</w:t>
      </w:r>
    </w:p>
    <w:p w:rsidR="00194AEE" w:rsidRPr="00194AEE" w:rsidRDefault="00194AEE" w:rsidP="00194AEE">
      <w:pPr>
        <w:spacing w:after="0" w:line="4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15.2.1. Общественные пространства сельского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15.2.2. Участки общественной застройки с активным режимом посещения - это учреждения органов власти и управления, торговли, культуры, искусства, образования, медицинские пункты и т.п. они могут быть организованы с выделением при объектной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15.2.3. Участки озеленения на территории общественных пространств сельского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194AEE" w:rsidRPr="00194AEE" w:rsidRDefault="00194AEE" w:rsidP="00194AEE">
      <w:pPr>
        <w:spacing w:after="0" w:line="24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16. БЛАГОУСТРОЙСТВО НА ТЕРРИТОРИЯХ ЖИЛОГО НАЗНАЧЕНИЯ</w:t>
      </w:r>
    </w:p>
    <w:p w:rsidR="00194AEE" w:rsidRPr="00194AEE" w:rsidRDefault="00194AEE" w:rsidP="00194AEE">
      <w:pPr>
        <w:spacing w:after="0" w:line="238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16.1. Общие положения</w:t>
      </w:r>
    </w:p>
    <w:p w:rsidR="00194AEE" w:rsidRPr="00194AEE" w:rsidRDefault="00194AEE" w:rsidP="00194AEE">
      <w:pPr>
        <w:spacing w:after="0" w:line="4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16.1.2.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16.2. Общественные пространства</w:t>
      </w:r>
    </w:p>
    <w:p w:rsidR="00194AEE" w:rsidRPr="00194AEE" w:rsidRDefault="00194AEE" w:rsidP="00194AEE">
      <w:pPr>
        <w:spacing w:after="0" w:line="4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16.2.1. Общественные пространства на территориях жилого назначения формируются системой пешеходных коммуникаций, участков учреждений обслуживания жилых районов и озелененных территорий общего пользования.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16.2.2. Для учреждений обслуживания с большим количеством посетителей следует предусматривать устройство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объектных автостоянок.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16.2.3.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16.2.4.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 и др.).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16.3. Участки жилой застройки</w:t>
      </w:r>
    </w:p>
    <w:p w:rsidR="00194AEE" w:rsidRPr="00194AEE" w:rsidRDefault="00194AEE" w:rsidP="00194AEE">
      <w:pPr>
        <w:spacing w:after="0" w:line="4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lastRenderedPageBreak/>
        <w:t>16.3.1. Проектирование благоустройства участков жилой застройки необходимо производить с учетом Правил землепользования и застройки сельского поселения.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16.3.2. Участок жилой застройки коллективного пользования должен иметь твердые виды покрытия проезда, элементы озеленения, осветительное оборудование.</w:t>
      </w:r>
    </w:p>
    <w:p w:rsidR="00194AEE" w:rsidRPr="00194AEE" w:rsidRDefault="00194AEE" w:rsidP="00194AEE">
      <w:pPr>
        <w:spacing w:after="0" w:line="240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58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17. БЛАГОУСТРОЙСТВО НА ТЕРРИТОРИЯХ РЕКРЕАЦИОННОГО НАЗНАЧЕНИЯ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17.1. Объектами нормирования благоустройства на территории сельского поселения рекреационного назначения являются объекты рекреации - зоны отдыха, парки, скверы.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17.2. Зоны отдыха - территории, предназначенные и обустроенные для организации активного массового отдыха, рекреации.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17.3. 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скамьи, урны, малые контейнеры для мусора,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17.4. На территории сельского поселения возможно проектирование следующих видов парков: многофункциональные, специализированные. Проектирование благоустройства парка зависит от его функционального назначения.</w:t>
      </w:r>
    </w:p>
    <w:p w:rsidR="00194AEE" w:rsidRPr="00194AEE" w:rsidRDefault="00194AEE" w:rsidP="00194AEE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1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18. БЛАГОУСТРОЙСТВО НА ТЕРРИТОРИЯХ </w:t>
      </w:r>
    </w:p>
    <w:p w:rsidR="00194AEE" w:rsidRPr="00194AEE" w:rsidRDefault="00194AEE" w:rsidP="00194AE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ПРОИЗВОДСТВЕННОГО НАЗНАЧЕНИЯ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8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18.1.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</w:t>
      </w:r>
    </w:p>
    <w:p w:rsidR="00194AEE" w:rsidRPr="00194AEE" w:rsidRDefault="00194AEE" w:rsidP="00194AEE">
      <w:pPr>
        <w:spacing w:after="0" w:line="4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18.2. Площадь озеленения санитарно-защитных зон (СЗЗ) территорий производственного назначения должна определяться проектным решением в соответствии</w:t>
      </w:r>
    </w:p>
    <w:p w:rsidR="00194AEE" w:rsidRPr="00194AEE" w:rsidRDefault="00194AEE" w:rsidP="00194AEE">
      <w:pPr>
        <w:numPr>
          <w:ilvl w:val="0"/>
          <w:numId w:val="43"/>
        </w:numPr>
        <w:tabs>
          <w:tab w:val="left" w:pos="4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</w:t>
      </w:r>
      <w:r w:rsidRPr="00194AEE">
        <w:rPr>
          <w:rFonts w:ascii="Times New Roman" w:eastAsia="Times New Roman" w:hAnsi="Times New Roman" w:cs="Times New Roman"/>
          <w:sz w:val="24"/>
          <w:szCs w:val="24"/>
          <w:u w:val="single"/>
        </w:rPr>
        <w:t>СанПиН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  <w:u w:val="single"/>
        </w:rPr>
        <w:t>.2.1/2.1.1.1200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4AEE" w:rsidRPr="00194AEE" w:rsidRDefault="00194AEE" w:rsidP="00194AEE">
      <w:pPr>
        <w:spacing w:after="0" w:line="24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19. ОСВЕЩЕНИЕ И ОСВЕТИТЕЛЬНОЕ ОБОРУДОВАНИЕ</w:t>
      </w:r>
    </w:p>
    <w:p w:rsidR="00194AEE" w:rsidRPr="00194AEE" w:rsidRDefault="00194AEE" w:rsidP="00194AEE">
      <w:pPr>
        <w:spacing w:after="0" w:line="4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8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19.1. Улицы, дороги, площади, тротуары, общественные территории, территории жилых домов, территории промышленных и коммунальных организаций, а также дорожные знаки и указатели, элементы информации о населенных пунктах освещаются в темное время суток по расписанию, утвержденному администрацией сельского поселения, согласно сезонной продолжительности светового дня.</w:t>
      </w:r>
    </w:p>
    <w:p w:rsidR="00194AEE" w:rsidRPr="00194AEE" w:rsidRDefault="00194AEE" w:rsidP="00194AEE">
      <w:pPr>
        <w:spacing w:after="0" w:line="4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Обязанность по освещению данных объектов возлагаются на их собственников или уполномоченных собственником лиц.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19.2. Освещение территории поселения осуществляются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энергоснабжающими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19.3.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19.4. При проектировании объектов в различных градостроительных условиях необходимо предусматривать функциональное, архитектурное и информационное освещение с целью решения утилитарных,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светопланировочных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задач, в том числе, при необходимости, светоцветового зонирования территорий муниципального образования и формирования системы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светопространственных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ансамблей.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проектировании каждой из трех основных групп осветительных установок (функционального, архитектурного освещения, световой информации) следует обеспечивать: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44"/>
        </w:numPr>
        <w:tabs>
          <w:tab w:val="left" w:pos="117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СНиП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23-05);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44"/>
        </w:numPr>
        <w:tabs>
          <w:tab w:val="left" w:pos="1153"/>
        </w:tabs>
        <w:spacing w:after="0" w:line="23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надежность работы установок согласно Правилам устройства электроустановок (далее - ПУЭ), безопасность населения, обслуживающего персонала и, в необходимых случаях, защищенность от вандализма;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44"/>
        </w:numPr>
        <w:tabs>
          <w:tab w:val="left" w:pos="117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экономичность и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194AEE" w:rsidRPr="00194AEE" w:rsidRDefault="00194AEE" w:rsidP="00194AEE">
      <w:pPr>
        <w:numPr>
          <w:ilvl w:val="0"/>
          <w:numId w:val="44"/>
        </w:numPr>
        <w:tabs>
          <w:tab w:val="left" w:pos="113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194AEE" w:rsidRPr="00194AEE" w:rsidRDefault="00194AEE" w:rsidP="00194AEE">
      <w:pPr>
        <w:numPr>
          <w:ilvl w:val="0"/>
          <w:numId w:val="44"/>
        </w:numPr>
        <w:tabs>
          <w:tab w:val="left" w:pos="1120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удобство обслуживания и управления при разных режимах работы установок.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19.5. Функциональное освещение (далее - ФО) необходимо осуществлять стационарными установками освещения дорожных покрытий и простран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ств в тр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анспортных и пешеходных зонах.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Установки ФО подразделяются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: обычные,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высокомачтовые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>, парапетные, газонные и встроенные.</w:t>
      </w:r>
    </w:p>
    <w:p w:rsidR="00194AEE" w:rsidRPr="00194AEE" w:rsidRDefault="00194AEE" w:rsidP="00194AEE">
      <w:pPr>
        <w:numPr>
          <w:ilvl w:val="0"/>
          <w:numId w:val="45"/>
        </w:numPr>
        <w:tabs>
          <w:tab w:val="left" w:pos="1374"/>
        </w:tabs>
        <w:spacing w:after="0" w:line="247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обычных установках светильники располагать на опорах (венчающие, консольные), подвесах или фасадах (бра, плафоны) на высоте от 3 до 15 м. Их необходимо применять в транспортных и пешеходных зонах как наиболее традиционные высоко мачтовых установках осветительные приборы (прожекторы или светильники) располагать на опорах на высоте 20 и более метров.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Эти установки использовать для освещения обширных пространств, транспортных развязок и магистралей.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45"/>
        </w:numPr>
        <w:tabs>
          <w:tab w:val="left" w:pos="119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парапетных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установках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светильники встраивать линией или пунктиром в парапет высотой до 1,2 метра, ограждающий проезжую часть путепроводов, мостов, эстакад, пандусов, развязок, а также тротуары и площадки.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Газонные светильники обычно служат для освещения газонов, цветников, пешеходных дорожек и площадок. Их необходимо применять на территориях общественных пространств и объектов рекреации в зонах минимального вандализма.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Светильники, встроенные в ступени, подпорные стенки, ограждения, цоколи зданий и сооружений, малые архитектурные формы, использовать для освещения пешеходных зон территорий общественного назначения.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19.6. Архитектурное освещение (далее - АО) необходимо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светографические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элементы, панно и объемные композиции из ламп накаливания, разрядных, светодиодов,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световодов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>, световые проекции, лазерные рисунки и т.п.</w:t>
      </w:r>
    </w:p>
    <w:p w:rsidR="00194AEE" w:rsidRPr="00194AEE" w:rsidRDefault="00194AEE" w:rsidP="00194AEE">
      <w:pPr>
        <w:numPr>
          <w:ilvl w:val="0"/>
          <w:numId w:val="45"/>
        </w:numPr>
        <w:tabs>
          <w:tab w:val="left" w:pos="119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целях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архитектурного освещения можно использовать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19.7. Световая информация (далее - СИ), в том числе световая реклама, должна помогать ориентации пешеходов и водителей автотранспорта в городском пространстве и участвовать в решении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светокомпозиционных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задач.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При проектировании световой информации необходимо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19.8. В стационарных установках ФО и АО необходимо применять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энергоэффективные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Источники света в установках ФО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45"/>
        </w:numPr>
        <w:tabs>
          <w:tab w:val="left" w:pos="119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  <w:proofErr w:type="gramEnd"/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19.9. В установках ФО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Применение светильников с неограниченным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светораспределением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(типа шаров из прозрачного или светорассеивающего материала) допускается в установках: газонных,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нафасадах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(типа бра и плафонов) и на опорах с венчающими и консольными приборами. Установку последних применять на озелененных территориях или на фоне освещенных фасадов зданий, сооружений, склонов рельефа.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19.10. Для освещения проезжей части улиц и сопутствующих им тротуаров в зонах интенсивного пешеходного движения необходимо применять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двухконсольные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опоры со светильниками на разной высоте, снабженными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разноспектральными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источниками света.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Над проезжей частью улиц, дорог и площадей светильники на опорах устанавливать на высоте не менее 8 м.</w:t>
      </w:r>
    </w:p>
    <w:p w:rsidR="00194AEE" w:rsidRPr="00194AEE" w:rsidRDefault="00194AEE" w:rsidP="00194AEE">
      <w:pPr>
        <w:numPr>
          <w:ilvl w:val="0"/>
          <w:numId w:val="46"/>
        </w:numPr>
        <w:tabs>
          <w:tab w:val="left" w:pos="125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пешеходных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зонах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высоту установки светильников на опорах принимать не менее 3,5 м и не более 5,5 м.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Светильники (бра, плафоны) для освещения проездов, тротуаров и площадок, расположенных у зданий, устанавливать на высоте не менее 3 м.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19.11.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работы: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- ночной дежурный режим, когда в установках ФО, АО и СИ может отключаться часть осветительных приборов;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- праздничный режим, когда функционируют все стационарные и временные осветительные установки трех групп;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194AEE" w:rsidRPr="00194AEE" w:rsidRDefault="00194AEE" w:rsidP="00194AEE">
      <w:pPr>
        <w:spacing w:after="0" w:line="24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20. ОСОБЫЕ УСЛОВИЯ УБОРКИ И БЛАГОУСТРОЙСТВА</w:t>
      </w:r>
    </w:p>
    <w:p w:rsidR="00194AEE" w:rsidRPr="00194AEE" w:rsidRDefault="00194AEE" w:rsidP="00194AEE">
      <w:pPr>
        <w:spacing w:after="0" w:line="275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58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20.1. При любых видах уборки на территории сельского поселения </w:t>
      </w: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8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20.1.1. Вывозить и выгружать бытовой, строительный мусор и грунт, промышленные отходы и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хозфекальные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среды.</w:t>
      </w:r>
    </w:p>
    <w:p w:rsidR="00194AEE" w:rsidRPr="00194AEE" w:rsidRDefault="00194AEE" w:rsidP="00194AEE">
      <w:pPr>
        <w:spacing w:after="0" w:line="4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учреждений и индивидуальных домовладений, на санкционированных свалках, в контейнерах, а так же закапывать бытовые отходы в землю.</w:t>
      </w:r>
    </w:p>
    <w:p w:rsidR="00194AEE" w:rsidRPr="00194AEE" w:rsidRDefault="00194AEE" w:rsidP="00194AEE">
      <w:pPr>
        <w:spacing w:after="0" w:line="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20.1.3. Сорить на улицах, площадях и в других общественных местах, выставлять тару с мусором и пищевыми отходами на улицы.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20.1.4. 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20.1.5. Сметать мусор на проезжую часть улиц, в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ливнеприемники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ливневой канализации.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20.2</w:t>
      </w: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сельского поселения </w:t>
      </w: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20.2.1. 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20.2.2. Устраивать и использовать сливные ямы с нарушением установленных норм.</w:t>
      </w:r>
    </w:p>
    <w:p w:rsidR="00194AEE" w:rsidRPr="00194AEE" w:rsidRDefault="00194AEE" w:rsidP="00194AEE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194AEE" w:rsidRPr="00194AEE" w:rsidRDefault="00194AEE" w:rsidP="00194AEE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20.2.4. Производить переустройство наружных фасадов зданий, выходящих на улицу без разрешения администрации сельского поселения.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20.2.5. Производить посадку на газонах улиц овощей всех видов.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20.2.6. Ограждать строительные площадки с уменьшением пешеходных дорожек (тротуаров).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20.2.7. Юридическим, должностным и физическим лицам складировать строительные материалы, органические удобрения (навоз), мусор, дрова на прилегающих к строениям и домовладениям территориях без разрешения сельского поселения.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20.2.8. Повреждать или вырубать зеленые насаждения, в том числе деревья хвойных пород.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20.2.9. Загромождать (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захламлять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) придомовые, дворовые территории общего пользования металлическим ломом, строительным, бытовым мусором, дровами и другими материалами.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20.2.10</w:t>
      </w: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Самовольно изменять геометрические размеры и отметки устройства водопропускных сооружений и водосборных каналов, а так же загромождать данные сооружения всеми видами отходов, землей и строительными материалами.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20.2.11</w:t>
      </w: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питьевую воду не по назначению (полив, технические нужды) без приборов учета.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20.2.12. Выливать жидкие коммунальные отходы, в том числе помои на территории двора и на улицы, в водостоки ливневой канализации и прочие, не предназначенные для этих целей места.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20.2.13. 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lastRenderedPageBreak/>
        <w:t>20.2.14. Хранить и размещать разукомплектованные транспортные средства на тротуарах, обочинах, придомовых территориях многоквартирных домов и в зоне индивидуальной жилой застройки, газонах, спортивных, детских площадках и проезжих частях. Разукомплектованным считается транспортное средство, у которого отсутствуют основные узлы и агрегаты, кузовные детали, стекла и колеса, а также подверженное глубокой коррозии, либо в котором присутствуют видимые признаки непригодности транспортного средства по его целевому назначению.</w:t>
      </w:r>
    </w:p>
    <w:p w:rsidR="00194AEE" w:rsidRPr="00194AEE" w:rsidRDefault="00194AEE" w:rsidP="003461B7">
      <w:pPr>
        <w:spacing w:after="0" w:line="256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4AEE" w:rsidRPr="00194AEE" w:rsidRDefault="00194AEE" w:rsidP="00194AEE">
      <w:pPr>
        <w:spacing w:after="0" w:line="256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20.3. С целью обеспечения надлежащего санитарного состояния в поселении </w:t>
      </w:r>
    </w:p>
    <w:p w:rsidR="00194AEE" w:rsidRPr="00194AEE" w:rsidRDefault="00194AEE" w:rsidP="00194AEE">
      <w:pPr>
        <w:spacing w:after="0" w:line="256" w:lineRule="auto"/>
        <w:ind w:right="-2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20.3.1. Купать собак и других животных в водоемах, в местах массового купания, выгуливать животных в парках, скверах, бульварах, на детских площадках и стадионах.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20.3.2. 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20.3.3. Выгуливать собак без намордников в местах общего пользования.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20.3.4. Содержать домашних животных и птиц в помещениях, не отвечающих санитарно-техническим требованиям, выпускать домашних животных и птиц на улицы, территории общих дворов, скверов, парков и кладбищ.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20.3.5. Загрязнять места общего пользования отходами жизнедеятельности домашних животных.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20.3.6. Производить торговлю фруктами, овощами и другими продуктами на улицах, площадях и других местах, не отведенных для этой цели.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20.3.7. 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20.3.8. Размещать (складировать, хранить) тару, запас товара, строительные материалы, строительные отходы у нестационарных торговых объектов, магазинов, а также использовать для этих целей прилегающую к ним территорию, в том числе придомовую территорию жилого дома.</w:t>
      </w:r>
    </w:p>
    <w:p w:rsidR="00194AEE" w:rsidRPr="00194AEE" w:rsidRDefault="00194AEE" w:rsidP="00194AEE">
      <w:pPr>
        <w:spacing w:after="0" w:line="24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20.3.9. Движение по дорогам общего пользования поселения загрязненного автотранспорта, перевозка мусора, сыпучих и жидких материалов без применения мер предосторожности (полог, герметизация, мойка ходовой части и пр.), предотвращающих загрязнение окружающей территории.</w:t>
      </w:r>
    </w:p>
    <w:p w:rsidR="00194AEE" w:rsidRPr="00194AEE" w:rsidRDefault="00194AEE" w:rsidP="00194AEE">
      <w:pPr>
        <w:spacing w:after="0" w:line="23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21. ОСОБЫЕ ТРЕБОВАНИЯ К ДОСТУПНОСТИ ГОРОДСКОЙ СРЕДЫ ДЛЯ МАЛОМОБИЛЬНЫХ ГРУПП НАСЕЛЕНИЯ</w:t>
      </w:r>
    </w:p>
    <w:p w:rsidR="00194AEE" w:rsidRPr="00194AEE" w:rsidRDefault="00194AEE" w:rsidP="00194AEE">
      <w:pPr>
        <w:spacing w:after="0" w:line="19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4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21.1. При проектировании благоустройства жилой среды, улиц и дорог, культурно-бытового обслуживания необходимо обеспечивать доступность для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</w:p>
    <w:p w:rsidR="00194AEE" w:rsidRPr="00194AEE" w:rsidRDefault="00194AEE" w:rsidP="00194AEE">
      <w:pPr>
        <w:spacing w:after="0" w:line="6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21.2.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21.3. 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маломобильных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194AEE" w:rsidRPr="00194AEE" w:rsidRDefault="00194AEE" w:rsidP="00194AEE">
      <w:pPr>
        <w:spacing w:after="0" w:line="200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22. ТРЕБОВАНИЯ ПО ОПРЕДЕЛЕНИЯ ГРАНИЦ ПРИЛЕГАЮЩИХ ТЕРРИТОРИЙ</w:t>
      </w:r>
    </w:p>
    <w:p w:rsidR="00194AEE" w:rsidRPr="00194AEE" w:rsidRDefault="00194AEE" w:rsidP="00194AEE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Границы прилегающих территорий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27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если иное не установлено договорам и 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14"/>
        </w:numPr>
        <w:tabs>
          <w:tab w:val="left" w:pos="168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194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улицах с двухсторонней застройкой по длине занимаемого участка, по ширине - до оси проезжей части улицы;</w:t>
      </w:r>
    </w:p>
    <w:p w:rsidR="00194AEE" w:rsidRPr="00194AEE" w:rsidRDefault="00194AEE" w:rsidP="00194AEE">
      <w:pPr>
        <w:numPr>
          <w:ilvl w:val="0"/>
          <w:numId w:val="14"/>
        </w:numPr>
        <w:tabs>
          <w:tab w:val="left" w:pos="16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улицах с односторонней застройкой по длине занимаемого участка, а по ширине - на всю ширину улицы, включая противоположный тротуар </w:t>
      </w:r>
      <w:r w:rsidRPr="00194A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 10метров за тротуаром;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14"/>
        </w:numPr>
        <w:tabs>
          <w:tab w:val="left" w:pos="1676"/>
        </w:tabs>
        <w:spacing w:after="0" w:line="23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</w:t>
      </w:r>
      <w:r w:rsidRPr="00194A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включая10-метровую зеленую зону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14"/>
        </w:numPr>
        <w:tabs>
          <w:tab w:val="left" w:pos="1676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на строительных площадках - территория не </w:t>
      </w: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менее 15 метров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от ограждения стройки по всему периметру;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14"/>
        </w:numPr>
        <w:tabs>
          <w:tab w:val="left" w:pos="167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для некапитальных объектов торговли, общественного питания и бытового обслуживания населения - в радиусе </w:t>
      </w: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не менее 10 метров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4AEE" w:rsidRPr="00194AEE" w:rsidRDefault="00194AEE" w:rsidP="00194AEE">
      <w:pPr>
        <w:numPr>
          <w:ilvl w:val="0"/>
          <w:numId w:val="14"/>
        </w:numPr>
        <w:tabs>
          <w:tab w:val="left" w:pos="13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для объектов коммунального назначения (насосные, газораспределительные станции, электрические подстанции, котельные и т.д.) - в радиусе до 25 метров;</w:t>
      </w:r>
    </w:p>
    <w:p w:rsidR="00194AEE" w:rsidRPr="00194AEE" w:rsidRDefault="00194AEE" w:rsidP="00194AEE">
      <w:pPr>
        <w:spacing w:after="0" w:line="34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15"/>
        </w:numPr>
        <w:tabs>
          <w:tab w:val="left" w:pos="124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для линий электропередач 220 Вт: - в радиусе вокруг опор в радиусе 2 метров;</w:t>
      </w:r>
    </w:p>
    <w:p w:rsidR="00194AEE" w:rsidRPr="00194AEE" w:rsidRDefault="00194AEE" w:rsidP="00194AEE">
      <w:pPr>
        <w:numPr>
          <w:ilvl w:val="0"/>
          <w:numId w:val="15"/>
        </w:numPr>
        <w:tabs>
          <w:tab w:val="left" w:pos="1263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для воздушных теплотрасс и высоковольтных линий электропередач: вдоль их прохождения по 5 метров в каждую сторону от теплотрассы или проекции крайнего провод;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15"/>
        </w:numPr>
        <w:tabs>
          <w:tab w:val="left" w:pos="1297"/>
        </w:tabs>
        <w:spacing w:after="0" w:line="23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для садовых, дачных и огороднических объединений, </w:t>
      </w:r>
      <w:proofErr w:type="spellStart"/>
      <w:r w:rsidRPr="00194AEE">
        <w:rPr>
          <w:rFonts w:ascii="Times New Roman" w:eastAsia="Times New Roman" w:hAnsi="Times New Roman" w:cs="Times New Roman"/>
          <w:sz w:val="24"/>
          <w:szCs w:val="24"/>
        </w:rPr>
        <w:t>автокооперативы</w:t>
      </w:r>
      <w:proofErr w:type="spell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– на расстоянии до основных автомобильных дорог, в отсутствие таковых на площади не </w:t>
      </w: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менее 30 метров 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по периметру от границ земельных участков;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15"/>
        </w:numPr>
        <w:tabs>
          <w:tab w:val="left" w:pos="141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для других предприятий, лиц, содержащих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т.ч. палатки,</w:t>
      </w:r>
      <w:proofErr w:type="gramEnd"/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павильоны, киоски, лотки и пр. - </w:t>
      </w: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на площади до 25метров по периметру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15"/>
        </w:numPr>
        <w:tabs>
          <w:tab w:val="left" w:pos="140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для школ, дошкольных учреждений, иных учебных заведений: в длину – в пределах границ их участков, в ширину – до середины улицы, площади, переулка, а при односторонней застройке до противоположной стороны улицы, включая обочину;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15"/>
        </w:numPr>
        <w:tabs>
          <w:tab w:val="left" w:pos="1426"/>
        </w:tabs>
        <w:spacing w:after="0" w:line="239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в случае обособленного расположения объекта: по фасаду – до середины проезжей части, с остальных сторон </w:t>
      </w: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уборке подлежит 15 метров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прилегающей территории с каждой стороны;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15"/>
        </w:numPr>
        <w:tabs>
          <w:tab w:val="left" w:pos="144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в случаях, когда расстояние между земельными участками не позволяет произвести закрепление территорий (расстояние между участками меньше суммы расстояний, установленных для каждого объекта в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отдельности) 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уборка производится каждой из сторон на равновеликие расстояния;</w:t>
      </w:r>
    </w:p>
    <w:p w:rsidR="00194AEE" w:rsidRPr="00194AEE" w:rsidRDefault="00194AEE" w:rsidP="00194AEE">
      <w:pPr>
        <w:numPr>
          <w:ilvl w:val="0"/>
          <w:numId w:val="16"/>
        </w:numPr>
        <w:tabs>
          <w:tab w:val="left" w:pos="147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для индивидуальных жилых домов: </w:t>
      </w: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10 метров по периметру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границ земельного участка, а со стороны улиц – </w:t>
      </w: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до проезжей части дорог;</w:t>
      </w:r>
    </w:p>
    <w:p w:rsidR="00194AEE" w:rsidRPr="00194AEE" w:rsidRDefault="00194AEE" w:rsidP="00194AEE">
      <w:pPr>
        <w:numPr>
          <w:ilvl w:val="0"/>
          <w:numId w:val="16"/>
        </w:numPr>
        <w:tabs>
          <w:tab w:val="left" w:pos="148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t>для многоквартирных домов: в пределах границ</w:t>
      </w:r>
      <w:r w:rsidRPr="00194AEE">
        <w:rPr>
          <w:rFonts w:ascii="Times New Roman" w:eastAsia="Times New Roman" w:hAnsi="Times New Roman" w:cs="Times New Roman"/>
          <w:sz w:val="24"/>
          <w:szCs w:val="24"/>
        </w:rPr>
        <w:t>, установленных в соответствии с картой – схемой (градостроительной документацией) с учетом придомовой территории. Границы благоустройства дворовой территории многоквартирных жилых домов определяется пропорционально общей площади помещений многоквартирных жилых домов, расположенных по периметру дворовой территории. При наличии в этой зоне дороги, за исключением дворовых проездов, территория закрепляется до проезжей части дороги;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16"/>
        </w:numPr>
        <w:tabs>
          <w:tab w:val="left" w:pos="1426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lastRenderedPageBreak/>
        <w:t>для нежилых помещений, расположенных на цокольных и первых этажах многоквартирного дома: в длину – по длине занимаемых помещений, по ширине – в случае размещения нежилого помещения со стороны улицы – до края дороги. В иных случаях – с учетом закрепленной за многоквартирным домом прилегающей территории.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При определении ширины прилегающей территории учитывается необходимость содержания благоустройства территории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помещение, парковки и др. объекты);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В границах прилегающих территорий могут располагаться только следующие территории общего пользования или их части: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1) пешеходные коммуникации, в том числе тротуары, аллеи, дорожки, тропинки;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2) палисадники, клумбы;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194AEE" w:rsidRPr="00194AEE" w:rsidRDefault="00194AEE" w:rsidP="00194A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4AEE">
        <w:rPr>
          <w:rFonts w:ascii="Times New Roman" w:eastAsiaTheme="minorHAnsi" w:hAnsi="Times New Roman" w:cs="Times New Roman"/>
          <w:sz w:val="24"/>
          <w:szCs w:val="24"/>
          <w:lang w:eastAsia="en-US"/>
        </w:rPr>
        <w:t>2. Границы прилегающей территории</w:t>
      </w:r>
    </w:p>
    <w:p w:rsidR="00194AEE" w:rsidRPr="00194AEE" w:rsidRDefault="00194AEE" w:rsidP="00194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94A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2.1. </w:t>
      </w:r>
      <w:proofErr w:type="gramStart"/>
      <w:r w:rsidRPr="00194A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</w:t>
      </w:r>
      <w:proofErr w:type="gramEnd"/>
      <w:r w:rsidRPr="00194A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proofErr w:type="gramStart"/>
      <w:r w:rsidRPr="00194A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соответствии</w:t>
      </w:r>
      <w:proofErr w:type="gramEnd"/>
      <w:r w:rsidRPr="00194A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с частью 2 настоящей статьи максимальной и минимальной площади прилегающей территории, а также иных требований настоящего Закона. </w:t>
      </w:r>
    </w:p>
    <w:p w:rsidR="00194AEE" w:rsidRPr="00194AEE" w:rsidRDefault="00194AEE" w:rsidP="00194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4A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2.2. 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  </w:t>
      </w:r>
    </w:p>
    <w:p w:rsidR="00194AEE" w:rsidRPr="00194AEE" w:rsidRDefault="00194AEE" w:rsidP="00194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94A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3. Границы прилегающей территории определяются с учетом следующих ограничений:</w:t>
      </w:r>
    </w:p>
    <w:p w:rsidR="00194AEE" w:rsidRPr="00194AEE" w:rsidRDefault="00194AEE" w:rsidP="00194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94A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194AEE" w:rsidRPr="00194AEE" w:rsidRDefault="00194AEE" w:rsidP="00194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94A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</w:t>
      </w:r>
      <w:r w:rsidRPr="00194A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коммунальной инфраструктуры, обеспечивает исключительно функционирование другого </w:t>
      </w:r>
      <w:r w:rsidRPr="00194A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здания, строения, сооружения, земельного участка</w:t>
      </w:r>
      <w:r w:rsidRPr="00194AEE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отношении которого определяются границы прилегающей территории, не допускается</w:t>
      </w:r>
      <w:r w:rsidRPr="00194A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; </w:t>
      </w:r>
    </w:p>
    <w:p w:rsidR="00194AEE" w:rsidRPr="00194AEE" w:rsidRDefault="00194AEE" w:rsidP="00194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94A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194AEE" w:rsidRPr="00194AEE" w:rsidRDefault="00194AEE" w:rsidP="00194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94A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194AEE" w:rsidRPr="00194AEE" w:rsidRDefault="00194AEE" w:rsidP="00194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 w:rsidRPr="00194A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</w:t>
      </w:r>
      <w:proofErr w:type="gramEnd"/>
      <w:r w:rsidRPr="00194A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(общие) границы с другими прилегающими территориями (</w:t>
      </w:r>
      <w:r w:rsidRPr="00194A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исключения вклинивания, </w:t>
      </w:r>
      <w:proofErr w:type="spellStart"/>
      <w:r w:rsidRPr="00194AEE">
        <w:rPr>
          <w:rFonts w:ascii="Times New Roman" w:eastAsiaTheme="minorHAnsi" w:hAnsi="Times New Roman" w:cs="Times New Roman"/>
          <w:sz w:val="24"/>
          <w:szCs w:val="24"/>
          <w:lang w:eastAsia="en-US"/>
        </w:rPr>
        <w:t>вкрапливания</w:t>
      </w:r>
      <w:proofErr w:type="spellEnd"/>
      <w:r w:rsidRPr="00194AEE">
        <w:rPr>
          <w:rFonts w:ascii="Times New Roman" w:eastAsiaTheme="minorHAnsi" w:hAnsi="Times New Roman" w:cs="Times New Roman"/>
          <w:sz w:val="24"/>
          <w:szCs w:val="24"/>
          <w:lang w:eastAsia="en-US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194AEE" w:rsidRPr="00194AEE" w:rsidRDefault="00194AEE" w:rsidP="00194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4A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4. 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</w:t>
      </w:r>
      <w:r w:rsidRPr="00194AE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194AEE" w:rsidRPr="00194AEE" w:rsidRDefault="00194AEE" w:rsidP="00194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4AEE">
        <w:rPr>
          <w:rFonts w:ascii="Times New Roman" w:eastAsiaTheme="minorHAnsi" w:hAnsi="Times New Roman" w:cs="Times New Roman"/>
          <w:sz w:val="24"/>
          <w:szCs w:val="24"/>
          <w:lang w:eastAsia="en-US"/>
        </w:rPr>
        <w:t>5. Подготовка схемы границ прилегающей территории осуществляется в соответствии с настоящим Законом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194AEE" w:rsidRPr="00194AEE" w:rsidRDefault="00194AEE" w:rsidP="00194A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4A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или с использованием иных технологических и программных средств. 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 </w:t>
      </w:r>
    </w:p>
    <w:p w:rsidR="00194AEE" w:rsidRPr="00194AEE" w:rsidRDefault="00194AEE" w:rsidP="00194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94AEE">
        <w:rPr>
          <w:rFonts w:ascii="Times New Roman" w:eastAsiaTheme="minorHAnsi" w:hAnsi="Times New Roman" w:cs="Times New Roman"/>
          <w:sz w:val="24"/>
          <w:szCs w:val="24"/>
          <w:lang w:eastAsia="en-US"/>
        </w:rPr>
        <w:t>7. 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</w:t>
      </w:r>
      <w:r w:rsidRPr="00194A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194A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РФ» и статьи 5</w:t>
      </w:r>
      <w:r w:rsidRPr="00194A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Pr="00194A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Федерации.</w:t>
      </w:r>
    </w:p>
    <w:p w:rsidR="00194AEE" w:rsidRPr="00194AEE" w:rsidRDefault="00194AEE" w:rsidP="00194A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94A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8. </w:t>
      </w:r>
      <w:proofErr w:type="gramStart"/>
      <w:r w:rsidRPr="00194A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Утвержденные 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  <w:proofErr w:type="gramEnd"/>
    </w:p>
    <w:p w:rsidR="00194AEE" w:rsidRPr="00194AEE" w:rsidRDefault="00194AEE" w:rsidP="00194AEE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4AEE" w:rsidRPr="00194AEE" w:rsidRDefault="00194AEE" w:rsidP="00194AEE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4AEE" w:rsidRPr="00194AEE" w:rsidRDefault="00194AEE" w:rsidP="00194AEE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4AEE" w:rsidRPr="00194AEE" w:rsidRDefault="00194AEE" w:rsidP="00194AEE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4AEE" w:rsidRDefault="00194AEE" w:rsidP="00194AEE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5DE7" w:rsidRPr="00194AEE" w:rsidRDefault="00C15DE7" w:rsidP="00194AEE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4AEE" w:rsidRPr="00194AEE" w:rsidRDefault="00194AEE" w:rsidP="00194AEE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23. КОНТРОЛЬ И ОТВЕТСТВЕННОСТЬ ЗА НАРУШЕНИЕ ПРАВИЛ БЛАГОУСТРОЙСТВА</w:t>
      </w:r>
    </w:p>
    <w:p w:rsidR="00194AEE" w:rsidRPr="00194AEE" w:rsidRDefault="00194AEE" w:rsidP="00194AEE">
      <w:pPr>
        <w:spacing w:after="0" w:line="193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22.1.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настоящих Правил осуществляют:</w:t>
      </w:r>
    </w:p>
    <w:p w:rsidR="00194AEE" w:rsidRPr="00194AEE" w:rsidRDefault="00194AEE" w:rsidP="00194AEE">
      <w:pPr>
        <w:spacing w:after="0" w:line="36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47"/>
        </w:numPr>
        <w:tabs>
          <w:tab w:val="left" w:pos="1182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органы контроля, осуществляющие деятельность по обеспечению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реализации полномочий органов местного самоуправления муниципальных образований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4AEE" w:rsidRPr="00194AEE" w:rsidRDefault="00194AEE" w:rsidP="00194AEE">
      <w:pPr>
        <w:numPr>
          <w:ilvl w:val="0"/>
          <w:numId w:val="47"/>
        </w:numPr>
        <w:tabs>
          <w:tab w:val="left" w:pos="124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уполномоченные должностные лица администрации сельского поселения;</w:t>
      </w:r>
    </w:p>
    <w:p w:rsidR="00194AEE" w:rsidRPr="00194AEE" w:rsidRDefault="00194AEE" w:rsidP="00194AEE">
      <w:pPr>
        <w:numPr>
          <w:ilvl w:val="0"/>
          <w:numId w:val="47"/>
        </w:numPr>
        <w:tabs>
          <w:tab w:val="left" w:pos="1100"/>
        </w:tabs>
        <w:spacing w:after="0" w:line="237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органы внутренних дел;</w:t>
      </w:r>
    </w:p>
    <w:p w:rsidR="00194AEE" w:rsidRPr="00194AEE" w:rsidRDefault="00194AEE" w:rsidP="00194AEE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47"/>
        </w:numPr>
        <w:tabs>
          <w:tab w:val="left" w:pos="110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органы санитарно-эпидемиологического надзора;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numPr>
          <w:ilvl w:val="0"/>
          <w:numId w:val="47"/>
        </w:numPr>
        <w:tabs>
          <w:tab w:val="left" w:pos="1268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другие уполномоченные в </w:t>
      </w:r>
      <w:proofErr w:type="gramStart"/>
      <w:r w:rsidRPr="00194AEE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proofErr w:type="gramEnd"/>
      <w:r w:rsidRPr="00194AEE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законодательством Российской Федерации, органы (должностные лица), обеспечивающие соблюдение установленных норм и правил в сфере благоустройства и санитарного содержания населенного пункта;</w:t>
      </w:r>
    </w:p>
    <w:p w:rsidR="00194AEE" w:rsidRPr="00194AEE" w:rsidRDefault="00194AEE" w:rsidP="00194AEE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22.2. Ответственность за соблюдение настоящих правил возлагается на собственников, должностных лиц предприятий, учреждений, организаций (независимо от их правового статуса и формы хозяйственной деятельности), в собственности которых находятся земельные участки, здания, сооружения, элементы внешнего благоустройства и транспортные средства; на должностных лиц ремонтно-эксплуатационных служб, жилищно-коммунальных хозяйств и других организаций,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других элементов внешнего благоустройства.</w:t>
      </w:r>
    </w:p>
    <w:p w:rsidR="00194AEE" w:rsidRPr="00194AEE" w:rsidRDefault="00194AEE" w:rsidP="00194AEE">
      <w:pPr>
        <w:spacing w:after="0" w:line="8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22.3.В случая выявления фактов, нарушающих требования настоящих Правил, должностным лицом Администрации сельского поселения готовится письменное предписание нарушителю, в котором указывается срок устранения нарушений. Предписание подписывает Глава местной администрации, после чего вручается лично нарушителю, либо направляется другим надлежащим способом, посредством почтовой или электронной связью.</w:t>
      </w:r>
    </w:p>
    <w:p w:rsidR="00194AEE" w:rsidRPr="00194AEE" w:rsidRDefault="00194AEE" w:rsidP="00194AEE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В случае неисполнения предписания органов местного самоуправления, виновное лицо подлежит к привлечению административной ответственности.</w:t>
      </w:r>
    </w:p>
    <w:p w:rsidR="00194AEE" w:rsidRPr="00194AEE" w:rsidRDefault="00194AEE" w:rsidP="00194AEE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22.4. Юридические и физические лица, причинившие своими противоправными действиями или бездействием, ущерб сельскому поселению, обязаны возместить нанесенный ущерб. В случае отказа (уклонения) от возмещения ущерба в указанный срок, взыскание производится в судебном порядке.</w:t>
      </w:r>
    </w:p>
    <w:p w:rsidR="00194AEE" w:rsidRPr="00194AEE" w:rsidRDefault="00194AEE" w:rsidP="00194AEE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AEE">
        <w:rPr>
          <w:rFonts w:ascii="Times New Roman" w:eastAsia="Times New Roman" w:hAnsi="Times New Roman" w:cs="Times New Roman"/>
          <w:sz w:val="24"/>
          <w:szCs w:val="24"/>
        </w:rPr>
        <w:t>23.5.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нарушений.</w:t>
      </w:r>
    </w:p>
    <w:p w:rsidR="00194AEE" w:rsidRPr="00194AEE" w:rsidRDefault="00194AEE" w:rsidP="00194AEE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AEE" w:rsidRPr="00194AEE" w:rsidRDefault="00194AEE" w:rsidP="00194AEE">
      <w:pPr>
        <w:rPr>
          <w:rFonts w:eastAsiaTheme="minorHAnsi"/>
          <w:lang w:eastAsia="en-US"/>
        </w:rPr>
      </w:pPr>
    </w:p>
    <w:p w:rsidR="00194AEE" w:rsidRDefault="00194AEE">
      <w:bookmarkStart w:id="0" w:name="_GoBack"/>
      <w:bookmarkEnd w:id="0"/>
    </w:p>
    <w:sectPr w:rsidR="00194AEE" w:rsidSect="00AB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7632C92A"/>
    <w:lvl w:ilvl="0" w:tplc="ABA2F13E">
      <w:start w:val="1"/>
      <w:numFmt w:val="bullet"/>
      <w:lvlText w:val="и"/>
      <w:lvlJc w:val="left"/>
    </w:lvl>
    <w:lvl w:ilvl="1" w:tplc="04241606">
      <w:start w:val="1"/>
      <w:numFmt w:val="decimal"/>
      <w:lvlText w:val="%2)"/>
      <w:lvlJc w:val="left"/>
      <w:rPr>
        <w:rFonts w:ascii="Times New Roman" w:hAnsi="Times New Roman" w:cs="Times New Roman" w:hint="default"/>
      </w:rPr>
    </w:lvl>
    <w:lvl w:ilvl="2" w:tplc="46EA1256">
      <w:numFmt w:val="decimal"/>
      <w:lvlText w:val=""/>
      <w:lvlJc w:val="left"/>
    </w:lvl>
    <w:lvl w:ilvl="3" w:tplc="D2C8C4FA">
      <w:numFmt w:val="decimal"/>
      <w:lvlText w:val=""/>
      <w:lvlJc w:val="left"/>
    </w:lvl>
    <w:lvl w:ilvl="4" w:tplc="2FEA826C">
      <w:numFmt w:val="decimal"/>
      <w:lvlText w:val=""/>
      <w:lvlJc w:val="left"/>
    </w:lvl>
    <w:lvl w:ilvl="5" w:tplc="027A5E88">
      <w:numFmt w:val="decimal"/>
      <w:lvlText w:val=""/>
      <w:lvlJc w:val="left"/>
    </w:lvl>
    <w:lvl w:ilvl="6" w:tplc="F708B6CE">
      <w:numFmt w:val="decimal"/>
      <w:lvlText w:val=""/>
      <w:lvlJc w:val="left"/>
    </w:lvl>
    <w:lvl w:ilvl="7" w:tplc="A43E4866">
      <w:numFmt w:val="decimal"/>
      <w:lvlText w:val=""/>
      <w:lvlJc w:val="left"/>
    </w:lvl>
    <w:lvl w:ilvl="8" w:tplc="FA9E4A46">
      <w:numFmt w:val="decimal"/>
      <w:lvlText w:val=""/>
      <w:lvlJc w:val="left"/>
    </w:lvl>
  </w:abstractNum>
  <w:abstractNum w:abstractNumId="1">
    <w:nsid w:val="0000030A"/>
    <w:multiLevelType w:val="hybridMultilevel"/>
    <w:tmpl w:val="61820DC8"/>
    <w:lvl w:ilvl="0" w:tplc="0A76D1C2">
      <w:start w:val="1"/>
      <w:numFmt w:val="decimal"/>
      <w:lvlText w:val="%1)"/>
      <w:lvlJc w:val="left"/>
    </w:lvl>
    <w:lvl w:ilvl="1" w:tplc="B6C6735C">
      <w:numFmt w:val="decimal"/>
      <w:lvlText w:val=""/>
      <w:lvlJc w:val="left"/>
    </w:lvl>
    <w:lvl w:ilvl="2" w:tplc="F53A7B68">
      <w:numFmt w:val="decimal"/>
      <w:lvlText w:val=""/>
      <w:lvlJc w:val="left"/>
    </w:lvl>
    <w:lvl w:ilvl="3" w:tplc="E84078B4">
      <w:numFmt w:val="decimal"/>
      <w:lvlText w:val=""/>
      <w:lvlJc w:val="left"/>
    </w:lvl>
    <w:lvl w:ilvl="4" w:tplc="0E0678C2">
      <w:numFmt w:val="decimal"/>
      <w:lvlText w:val=""/>
      <w:lvlJc w:val="left"/>
    </w:lvl>
    <w:lvl w:ilvl="5" w:tplc="3FD648DA">
      <w:numFmt w:val="decimal"/>
      <w:lvlText w:val=""/>
      <w:lvlJc w:val="left"/>
    </w:lvl>
    <w:lvl w:ilvl="6" w:tplc="5FBE7E78">
      <w:numFmt w:val="decimal"/>
      <w:lvlText w:val=""/>
      <w:lvlJc w:val="left"/>
    </w:lvl>
    <w:lvl w:ilvl="7" w:tplc="31CA6F34">
      <w:numFmt w:val="decimal"/>
      <w:lvlText w:val=""/>
      <w:lvlJc w:val="left"/>
    </w:lvl>
    <w:lvl w:ilvl="8" w:tplc="9FFC1C34">
      <w:numFmt w:val="decimal"/>
      <w:lvlText w:val=""/>
      <w:lvlJc w:val="left"/>
    </w:lvl>
  </w:abstractNum>
  <w:abstractNum w:abstractNumId="2">
    <w:nsid w:val="00000732"/>
    <w:multiLevelType w:val="hybridMultilevel"/>
    <w:tmpl w:val="350A4E6E"/>
    <w:lvl w:ilvl="0" w:tplc="5AACDB3C">
      <w:start w:val="1"/>
      <w:numFmt w:val="bullet"/>
      <w:lvlText w:val="и"/>
      <w:lvlJc w:val="left"/>
    </w:lvl>
    <w:lvl w:ilvl="1" w:tplc="1DBABBEC">
      <w:start w:val="10"/>
      <w:numFmt w:val="decimal"/>
      <w:lvlText w:val="%2)"/>
      <w:lvlJc w:val="left"/>
    </w:lvl>
    <w:lvl w:ilvl="2" w:tplc="F87AFD36">
      <w:numFmt w:val="decimal"/>
      <w:lvlText w:val=""/>
      <w:lvlJc w:val="left"/>
    </w:lvl>
    <w:lvl w:ilvl="3" w:tplc="A132A7FA">
      <w:numFmt w:val="decimal"/>
      <w:lvlText w:val=""/>
      <w:lvlJc w:val="left"/>
    </w:lvl>
    <w:lvl w:ilvl="4" w:tplc="AC7E0400">
      <w:numFmt w:val="decimal"/>
      <w:lvlText w:val=""/>
      <w:lvlJc w:val="left"/>
    </w:lvl>
    <w:lvl w:ilvl="5" w:tplc="AF2EFB94">
      <w:numFmt w:val="decimal"/>
      <w:lvlText w:val=""/>
      <w:lvlJc w:val="left"/>
    </w:lvl>
    <w:lvl w:ilvl="6" w:tplc="0CF67AE2">
      <w:numFmt w:val="decimal"/>
      <w:lvlText w:val=""/>
      <w:lvlJc w:val="left"/>
    </w:lvl>
    <w:lvl w:ilvl="7" w:tplc="8CAE50E4">
      <w:numFmt w:val="decimal"/>
      <w:lvlText w:val=""/>
      <w:lvlJc w:val="left"/>
    </w:lvl>
    <w:lvl w:ilvl="8" w:tplc="CF5456DE">
      <w:numFmt w:val="decimal"/>
      <w:lvlText w:val=""/>
      <w:lvlJc w:val="left"/>
    </w:lvl>
  </w:abstractNum>
  <w:abstractNum w:abstractNumId="3">
    <w:nsid w:val="00000BDB"/>
    <w:multiLevelType w:val="hybridMultilevel"/>
    <w:tmpl w:val="0DE20CD4"/>
    <w:lvl w:ilvl="0" w:tplc="7E60A018">
      <w:start w:val="15"/>
      <w:numFmt w:val="decimal"/>
      <w:lvlText w:val="%1)"/>
      <w:lvlJc w:val="left"/>
    </w:lvl>
    <w:lvl w:ilvl="1" w:tplc="2A02EA10">
      <w:numFmt w:val="decimal"/>
      <w:lvlText w:val=""/>
      <w:lvlJc w:val="left"/>
    </w:lvl>
    <w:lvl w:ilvl="2" w:tplc="F4F4EC16">
      <w:numFmt w:val="decimal"/>
      <w:lvlText w:val=""/>
      <w:lvlJc w:val="left"/>
    </w:lvl>
    <w:lvl w:ilvl="3" w:tplc="BBE0FFBE">
      <w:numFmt w:val="decimal"/>
      <w:lvlText w:val=""/>
      <w:lvlJc w:val="left"/>
    </w:lvl>
    <w:lvl w:ilvl="4" w:tplc="D3CCC0A8">
      <w:numFmt w:val="decimal"/>
      <w:lvlText w:val=""/>
      <w:lvlJc w:val="left"/>
    </w:lvl>
    <w:lvl w:ilvl="5" w:tplc="766695D0">
      <w:numFmt w:val="decimal"/>
      <w:lvlText w:val=""/>
      <w:lvlJc w:val="left"/>
    </w:lvl>
    <w:lvl w:ilvl="6" w:tplc="C06EE960">
      <w:numFmt w:val="decimal"/>
      <w:lvlText w:val=""/>
      <w:lvlJc w:val="left"/>
    </w:lvl>
    <w:lvl w:ilvl="7" w:tplc="9132C814">
      <w:numFmt w:val="decimal"/>
      <w:lvlText w:val=""/>
      <w:lvlJc w:val="left"/>
    </w:lvl>
    <w:lvl w:ilvl="8" w:tplc="59E8AC6C">
      <w:numFmt w:val="decimal"/>
      <w:lvlText w:val=""/>
      <w:lvlJc w:val="left"/>
    </w:lvl>
  </w:abstractNum>
  <w:abstractNum w:abstractNumId="4">
    <w:nsid w:val="00001366"/>
    <w:multiLevelType w:val="hybridMultilevel"/>
    <w:tmpl w:val="BAD28CFE"/>
    <w:lvl w:ilvl="0" w:tplc="5B42684C">
      <w:start w:val="1"/>
      <w:numFmt w:val="bullet"/>
      <w:lvlText w:val="-"/>
      <w:lvlJc w:val="left"/>
    </w:lvl>
    <w:lvl w:ilvl="1" w:tplc="BF34CDE6">
      <w:numFmt w:val="decimal"/>
      <w:lvlText w:val=""/>
      <w:lvlJc w:val="left"/>
    </w:lvl>
    <w:lvl w:ilvl="2" w:tplc="72F2181E">
      <w:numFmt w:val="decimal"/>
      <w:lvlText w:val=""/>
      <w:lvlJc w:val="left"/>
    </w:lvl>
    <w:lvl w:ilvl="3" w:tplc="9AC28ACC">
      <w:numFmt w:val="decimal"/>
      <w:lvlText w:val=""/>
      <w:lvlJc w:val="left"/>
    </w:lvl>
    <w:lvl w:ilvl="4" w:tplc="2F8A1690">
      <w:numFmt w:val="decimal"/>
      <w:lvlText w:val=""/>
      <w:lvlJc w:val="left"/>
    </w:lvl>
    <w:lvl w:ilvl="5" w:tplc="E910A1BC">
      <w:numFmt w:val="decimal"/>
      <w:lvlText w:val=""/>
      <w:lvlJc w:val="left"/>
    </w:lvl>
    <w:lvl w:ilvl="6" w:tplc="3F528E9E">
      <w:numFmt w:val="decimal"/>
      <w:lvlText w:val=""/>
      <w:lvlJc w:val="left"/>
    </w:lvl>
    <w:lvl w:ilvl="7" w:tplc="E1BA1F30">
      <w:numFmt w:val="decimal"/>
      <w:lvlText w:val=""/>
      <w:lvlJc w:val="left"/>
    </w:lvl>
    <w:lvl w:ilvl="8" w:tplc="DB7CA5FC">
      <w:numFmt w:val="decimal"/>
      <w:lvlText w:val=""/>
      <w:lvlJc w:val="left"/>
    </w:lvl>
  </w:abstractNum>
  <w:abstractNum w:abstractNumId="5">
    <w:nsid w:val="00001CD0"/>
    <w:multiLevelType w:val="hybridMultilevel"/>
    <w:tmpl w:val="6142BD64"/>
    <w:lvl w:ilvl="0" w:tplc="14FEC860">
      <w:start w:val="1"/>
      <w:numFmt w:val="bullet"/>
      <w:lvlText w:val="-"/>
      <w:lvlJc w:val="left"/>
    </w:lvl>
    <w:lvl w:ilvl="1" w:tplc="A75CDF22">
      <w:numFmt w:val="decimal"/>
      <w:lvlText w:val=""/>
      <w:lvlJc w:val="left"/>
    </w:lvl>
    <w:lvl w:ilvl="2" w:tplc="B22A882A">
      <w:numFmt w:val="decimal"/>
      <w:lvlText w:val=""/>
      <w:lvlJc w:val="left"/>
    </w:lvl>
    <w:lvl w:ilvl="3" w:tplc="43D6D6C6">
      <w:numFmt w:val="decimal"/>
      <w:lvlText w:val=""/>
      <w:lvlJc w:val="left"/>
    </w:lvl>
    <w:lvl w:ilvl="4" w:tplc="11682BAA">
      <w:numFmt w:val="decimal"/>
      <w:lvlText w:val=""/>
      <w:lvlJc w:val="left"/>
    </w:lvl>
    <w:lvl w:ilvl="5" w:tplc="71880D18">
      <w:numFmt w:val="decimal"/>
      <w:lvlText w:val=""/>
      <w:lvlJc w:val="left"/>
    </w:lvl>
    <w:lvl w:ilvl="6" w:tplc="A7E0D1C8">
      <w:numFmt w:val="decimal"/>
      <w:lvlText w:val=""/>
      <w:lvlJc w:val="left"/>
    </w:lvl>
    <w:lvl w:ilvl="7" w:tplc="955A43DA">
      <w:numFmt w:val="decimal"/>
      <w:lvlText w:val=""/>
      <w:lvlJc w:val="left"/>
    </w:lvl>
    <w:lvl w:ilvl="8" w:tplc="514E949A">
      <w:numFmt w:val="decimal"/>
      <w:lvlText w:val=""/>
      <w:lvlJc w:val="left"/>
    </w:lvl>
  </w:abstractNum>
  <w:abstractNum w:abstractNumId="6">
    <w:nsid w:val="00002350"/>
    <w:multiLevelType w:val="hybridMultilevel"/>
    <w:tmpl w:val="E8661B0E"/>
    <w:lvl w:ilvl="0" w:tplc="608E900C">
      <w:start w:val="1"/>
      <w:numFmt w:val="decimal"/>
      <w:lvlText w:val="%1)"/>
      <w:lvlJc w:val="left"/>
      <w:rPr>
        <w:rFonts w:ascii="Times New Roman" w:hAnsi="Times New Roman" w:cs="Times New Roman" w:hint="default"/>
      </w:rPr>
    </w:lvl>
    <w:lvl w:ilvl="1" w:tplc="9A320B34">
      <w:numFmt w:val="decimal"/>
      <w:lvlText w:val=""/>
      <w:lvlJc w:val="left"/>
    </w:lvl>
    <w:lvl w:ilvl="2" w:tplc="08C00E88">
      <w:numFmt w:val="decimal"/>
      <w:lvlText w:val=""/>
      <w:lvlJc w:val="left"/>
    </w:lvl>
    <w:lvl w:ilvl="3" w:tplc="CF06C214">
      <w:numFmt w:val="decimal"/>
      <w:lvlText w:val=""/>
      <w:lvlJc w:val="left"/>
    </w:lvl>
    <w:lvl w:ilvl="4" w:tplc="F34A1ED0">
      <w:numFmt w:val="decimal"/>
      <w:lvlText w:val=""/>
      <w:lvlJc w:val="left"/>
    </w:lvl>
    <w:lvl w:ilvl="5" w:tplc="85EC0D2C">
      <w:numFmt w:val="decimal"/>
      <w:lvlText w:val=""/>
      <w:lvlJc w:val="left"/>
    </w:lvl>
    <w:lvl w:ilvl="6" w:tplc="D3B41F68">
      <w:numFmt w:val="decimal"/>
      <w:lvlText w:val=""/>
      <w:lvlJc w:val="left"/>
    </w:lvl>
    <w:lvl w:ilvl="7" w:tplc="3FB6A630">
      <w:numFmt w:val="decimal"/>
      <w:lvlText w:val=""/>
      <w:lvlJc w:val="left"/>
    </w:lvl>
    <w:lvl w:ilvl="8" w:tplc="F2925B28">
      <w:numFmt w:val="decimal"/>
      <w:lvlText w:val=""/>
      <w:lvlJc w:val="left"/>
    </w:lvl>
  </w:abstractNum>
  <w:abstractNum w:abstractNumId="7">
    <w:nsid w:val="00002C3B"/>
    <w:multiLevelType w:val="hybridMultilevel"/>
    <w:tmpl w:val="77C64B04"/>
    <w:lvl w:ilvl="0" w:tplc="4740EEF4">
      <w:start w:val="1"/>
      <w:numFmt w:val="bullet"/>
      <w:lvlText w:val="и"/>
      <w:lvlJc w:val="left"/>
    </w:lvl>
    <w:lvl w:ilvl="1" w:tplc="C258626E">
      <w:start w:val="1"/>
      <w:numFmt w:val="decimal"/>
      <w:lvlText w:val="%2)"/>
      <w:lvlJc w:val="left"/>
    </w:lvl>
    <w:lvl w:ilvl="2" w:tplc="8A2890CA">
      <w:numFmt w:val="decimal"/>
      <w:lvlText w:val=""/>
      <w:lvlJc w:val="left"/>
    </w:lvl>
    <w:lvl w:ilvl="3" w:tplc="28FCA432">
      <w:numFmt w:val="decimal"/>
      <w:lvlText w:val=""/>
      <w:lvlJc w:val="left"/>
    </w:lvl>
    <w:lvl w:ilvl="4" w:tplc="94E0017A">
      <w:numFmt w:val="decimal"/>
      <w:lvlText w:val=""/>
      <w:lvlJc w:val="left"/>
    </w:lvl>
    <w:lvl w:ilvl="5" w:tplc="FFBA0E0C">
      <w:numFmt w:val="decimal"/>
      <w:lvlText w:val=""/>
      <w:lvlJc w:val="left"/>
    </w:lvl>
    <w:lvl w:ilvl="6" w:tplc="349E088E">
      <w:numFmt w:val="decimal"/>
      <w:lvlText w:val=""/>
      <w:lvlJc w:val="left"/>
    </w:lvl>
    <w:lvl w:ilvl="7" w:tplc="8550CA3A">
      <w:numFmt w:val="decimal"/>
      <w:lvlText w:val=""/>
      <w:lvlJc w:val="left"/>
    </w:lvl>
    <w:lvl w:ilvl="8" w:tplc="CC2C3BC8">
      <w:numFmt w:val="decimal"/>
      <w:lvlText w:val=""/>
      <w:lvlJc w:val="left"/>
    </w:lvl>
  </w:abstractNum>
  <w:abstractNum w:abstractNumId="8">
    <w:nsid w:val="00002E40"/>
    <w:multiLevelType w:val="hybridMultilevel"/>
    <w:tmpl w:val="FEBE721A"/>
    <w:lvl w:ilvl="0" w:tplc="E55C8D66">
      <w:start w:val="1"/>
      <w:numFmt w:val="bullet"/>
      <w:lvlText w:val="и"/>
      <w:lvlJc w:val="left"/>
    </w:lvl>
    <w:lvl w:ilvl="1" w:tplc="FE80F920">
      <w:start w:val="1"/>
      <w:numFmt w:val="bullet"/>
      <w:lvlText w:val="-"/>
      <w:lvlJc w:val="left"/>
    </w:lvl>
    <w:lvl w:ilvl="2" w:tplc="E89C3AA6">
      <w:numFmt w:val="decimal"/>
      <w:lvlText w:val=""/>
      <w:lvlJc w:val="left"/>
    </w:lvl>
    <w:lvl w:ilvl="3" w:tplc="5F12C60C">
      <w:numFmt w:val="decimal"/>
      <w:lvlText w:val=""/>
      <w:lvlJc w:val="left"/>
    </w:lvl>
    <w:lvl w:ilvl="4" w:tplc="2D0EDA94">
      <w:numFmt w:val="decimal"/>
      <w:lvlText w:val=""/>
      <w:lvlJc w:val="left"/>
    </w:lvl>
    <w:lvl w:ilvl="5" w:tplc="02003408">
      <w:numFmt w:val="decimal"/>
      <w:lvlText w:val=""/>
      <w:lvlJc w:val="left"/>
    </w:lvl>
    <w:lvl w:ilvl="6" w:tplc="A02664FA">
      <w:numFmt w:val="decimal"/>
      <w:lvlText w:val=""/>
      <w:lvlJc w:val="left"/>
    </w:lvl>
    <w:lvl w:ilvl="7" w:tplc="58E83880">
      <w:numFmt w:val="decimal"/>
      <w:lvlText w:val=""/>
      <w:lvlJc w:val="left"/>
    </w:lvl>
    <w:lvl w:ilvl="8" w:tplc="F63AB8E4">
      <w:numFmt w:val="decimal"/>
      <w:lvlText w:val=""/>
      <w:lvlJc w:val="left"/>
    </w:lvl>
  </w:abstractNum>
  <w:abstractNum w:abstractNumId="9">
    <w:nsid w:val="0000301C"/>
    <w:multiLevelType w:val="hybridMultilevel"/>
    <w:tmpl w:val="3CDC3230"/>
    <w:lvl w:ilvl="0" w:tplc="E62494E8">
      <w:start w:val="7"/>
      <w:numFmt w:val="decimal"/>
      <w:lvlText w:val="%1)"/>
      <w:lvlJc w:val="left"/>
    </w:lvl>
    <w:lvl w:ilvl="1" w:tplc="28B8A518">
      <w:numFmt w:val="decimal"/>
      <w:lvlText w:val=""/>
      <w:lvlJc w:val="left"/>
    </w:lvl>
    <w:lvl w:ilvl="2" w:tplc="F5545AA8">
      <w:numFmt w:val="decimal"/>
      <w:lvlText w:val=""/>
      <w:lvlJc w:val="left"/>
    </w:lvl>
    <w:lvl w:ilvl="3" w:tplc="7C8EC496">
      <w:numFmt w:val="decimal"/>
      <w:lvlText w:val=""/>
      <w:lvlJc w:val="left"/>
    </w:lvl>
    <w:lvl w:ilvl="4" w:tplc="5C6898D6">
      <w:numFmt w:val="decimal"/>
      <w:lvlText w:val=""/>
      <w:lvlJc w:val="left"/>
    </w:lvl>
    <w:lvl w:ilvl="5" w:tplc="E4ECBD26">
      <w:numFmt w:val="decimal"/>
      <w:lvlText w:val=""/>
      <w:lvlJc w:val="left"/>
    </w:lvl>
    <w:lvl w:ilvl="6" w:tplc="F20A20F6">
      <w:numFmt w:val="decimal"/>
      <w:lvlText w:val=""/>
      <w:lvlJc w:val="left"/>
    </w:lvl>
    <w:lvl w:ilvl="7" w:tplc="D29E6EA4">
      <w:numFmt w:val="decimal"/>
      <w:lvlText w:val=""/>
      <w:lvlJc w:val="left"/>
    </w:lvl>
    <w:lvl w:ilvl="8" w:tplc="14624ECA">
      <w:numFmt w:val="decimal"/>
      <w:lvlText w:val=""/>
      <w:lvlJc w:val="left"/>
    </w:lvl>
  </w:abstractNum>
  <w:abstractNum w:abstractNumId="10">
    <w:nsid w:val="0000314F"/>
    <w:multiLevelType w:val="hybridMultilevel"/>
    <w:tmpl w:val="DE5A9E06"/>
    <w:lvl w:ilvl="0" w:tplc="B26C5156">
      <w:start w:val="1"/>
      <w:numFmt w:val="bullet"/>
      <w:lvlText w:val="-"/>
      <w:lvlJc w:val="left"/>
    </w:lvl>
    <w:lvl w:ilvl="1" w:tplc="D680A706">
      <w:numFmt w:val="decimal"/>
      <w:lvlText w:val=""/>
      <w:lvlJc w:val="left"/>
    </w:lvl>
    <w:lvl w:ilvl="2" w:tplc="2130A556">
      <w:numFmt w:val="decimal"/>
      <w:lvlText w:val=""/>
      <w:lvlJc w:val="left"/>
    </w:lvl>
    <w:lvl w:ilvl="3" w:tplc="75D29BEE">
      <w:numFmt w:val="decimal"/>
      <w:lvlText w:val=""/>
      <w:lvlJc w:val="left"/>
    </w:lvl>
    <w:lvl w:ilvl="4" w:tplc="9B3CE79A">
      <w:numFmt w:val="decimal"/>
      <w:lvlText w:val=""/>
      <w:lvlJc w:val="left"/>
    </w:lvl>
    <w:lvl w:ilvl="5" w:tplc="8F9239D8">
      <w:numFmt w:val="decimal"/>
      <w:lvlText w:val=""/>
      <w:lvlJc w:val="left"/>
    </w:lvl>
    <w:lvl w:ilvl="6" w:tplc="7DE8C3E4">
      <w:numFmt w:val="decimal"/>
      <w:lvlText w:val=""/>
      <w:lvlJc w:val="left"/>
    </w:lvl>
    <w:lvl w:ilvl="7" w:tplc="A15857C6">
      <w:numFmt w:val="decimal"/>
      <w:lvlText w:val=""/>
      <w:lvlJc w:val="left"/>
    </w:lvl>
    <w:lvl w:ilvl="8" w:tplc="DD828274">
      <w:numFmt w:val="decimal"/>
      <w:lvlText w:val=""/>
      <w:lvlJc w:val="left"/>
    </w:lvl>
  </w:abstractNum>
  <w:abstractNum w:abstractNumId="11">
    <w:nsid w:val="0000323B"/>
    <w:multiLevelType w:val="hybridMultilevel"/>
    <w:tmpl w:val="452AF08E"/>
    <w:lvl w:ilvl="0" w:tplc="3E16449E">
      <w:start w:val="1"/>
      <w:numFmt w:val="bullet"/>
      <w:lvlText w:val="и"/>
      <w:lvlJc w:val="left"/>
    </w:lvl>
    <w:lvl w:ilvl="1" w:tplc="E86CFA90">
      <w:start w:val="1"/>
      <w:numFmt w:val="bullet"/>
      <w:lvlText w:val="-"/>
      <w:lvlJc w:val="left"/>
    </w:lvl>
    <w:lvl w:ilvl="2" w:tplc="F3F22EBE">
      <w:numFmt w:val="decimal"/>
      <w:lvlText w:val=""/>
      <w:lvlJc w:val="left"/>
    </w:lvl>
    <w:lvl w:ilvl="3" w:tplc="A5D09052">
      <w:numFmt w:val="decimal"/>
      <w:lvlText w:val=""/>
      <w:lvlJc w:val="left"/>
    </w:lvl>
    <w:lvl w:ilvl="4" w:tplc="0840C200">
      <w:numFmt w:val="decimal"/>
      <w:lvlText w:val=""/>
      <w:lvlJc w:val="left"/>
    </w:lvl>
    <w:lvl w:ilvl="5" w:tplc="23060E10">
      <w:numFmt w:val="decimal"/>
      <w:lvlText w:val=""/>
      <w:lvlJc w:val="left"/>
    </w:lvl>
    <w:lvl w:ilvl="6" w:tplc="BD608282">
      <w:numFmt w:val="decimal"/>
      <w:lvlText w:val=""/>
      <w:lvlJc w:val="left"/>
    </w:lvl>
    <w:lvl w:ilvl="7" w:tplc="41B64532">
      <w:numFmt w:val="decimal"/>
      <w:lvlText w:val=""/>
      <w:lvlJc w:val="left"/>
    </w:lvl>
    <w:lvl w:ilvl="8" w:tplc="154EB25E">
      <w:numFmt w:val="decimal"/>
      <w:lvlText w:val=""/>
      <w:lvlJc w:val="left"/>
    </w:lvl>
  </w:abstractNum>
  <w:abstractNum w:abstractNumId="12">
    <w:nsid w:val="0000366B"/>
    <w:multiLevelType w:val="hybridMultilevel"/>
    <w:tmpl w:val="3CEA3BE4"/>
    <w:lvl w:ilvl="0" w:tplc="FC001C50">
      <w:start w:val="1"/>
      <w:numFmt w:val="bullet"/>
      <w:lvlText w:val="-"/>
      <w:lvlJc w:val="left"/>
    </w:lvl>
    <w:lvl w:ilvl="1" w:tplc="68482F10">
      <w:numFmt w:val="decimal"/>
      <w:lvlText w:val=""/>
      <w:lvlJc w:val="left"/>
    </w:lvl>
    <w:lvl w:ilvl="2" w:tplc="DA2684C2">
      <w:numFmt w:val="decimal"/>
      <w:lvlText w:val=""/>
      <w:lvlJc w:val="left"/>
    </w:lvl>
    <w:lvl w:ilvl="3" w:tplc="7A08EE34">
      <w:numFmt w:val="decimal"/>
      <w:lvlText w:val=""/>
      <w:lvlJc w:val="left"/>
    </w:lvl>
    <w:lvl w:ilvl="4" w:tplc="FFB0BCA2">
      <w:numFmt w:val="decimal"/>
      <w:lvlText w:val=""/>
      <w:lvlJc w:val="left"/>
    </w:lvl>
    <w:lvl w:ilvl="5" w:tplc="48843F40">
      <w:numFmt w:val="decimal"/>
      <w:lvlText w:val=""/>
      <w:lvlJc w:val="left"/>
    </w:lvl>
    <w:lvl w:ilvl="6" w:tplc="E976F2EC">
      <w:numFmt w:val="decimal"/>
      <w:lvlText w:val=""/>
      <w:lvlJc w:val="left"/>
    </w:lvl>
    <w:lvl w:ilvl="7" w:tplc="0240C002">
      <w:numFmt w:val="decimal"/>
      <w:lvlText w:val=""/>
      <w:lvlJc w:val="left"/>
    </w:lvl>
    <w:lvl w:ilvl="8" w:tplc="B19ACCF6">
      <w:numFmt w:val="decimal"/>
      <w:lvlText w:val=""/>
      <w:lvlJc w:val="left"/>
    </w:lvl>
  </w:abstractNum>
  <w:abstractNum w:abstractNumId="13">
    <w:nsid w:val="00003A9E"/>
    <w:multiLevelType w:val="hybridMultilevel"/>
    <w:tmpl w:val="A4F611DA"/>
    <w:lvl w:ilvl="0" w:tplc="2154077C">
      <w:start w:val="1"/>
      <w:numFmt w:val="bullet"/>
      <w:lvlText w:val="в"/>
      <w:lvlJc w:val="left"/>
    </w:lvl>
    <w:lvl w:ilvl="1" w:tplc="952A0532">
      <w:start w:val="1"/>
      <w:numFmt w:val="bullet"/>
      <w:lvlText w:val="-"/>
      <w:lvlJc w:val="left"/>
    </w:lvl>
    <w:lvl w:ilvl="2" w:tplc="A2E4A4C4">
      <w:numFmt w:val="decimal"/>
      <w:lvlText w:val=""/>
      <w:lvlJc w:val="left"/>
    </w:lvl>
    <w:lvl w:ilvl="3" w:tplc="6D06F814">
      <w:numFmt w:val="decimal"/>
      <w:lvlText w:val=""/>
      <w:lvlJc w:val="left"/>
    </w:lvl>
    <w:lvl w:ilvl="4" w:tplc="A81A6B68">
      <w:numFmt w:val="decimal"/>
      <w:lvlText w:val=""/>
      <w:lvlJc w:val="left"/>
    </w:lvl>
    <w:lvl w:ilvl="5" w:tplc="FA6EED0A">
      <w:numFmt w:val="decimal"/>
      <w:lvlText w:val=""/>
      <w:lvlJc w:val="left"/>
    </w:lvl>
    <w:lvl w:ilvl="6" w:tplc="1EAC11D4">
      <w:numFmt w:val="decimal"/>
      <w:lvlText w:val=""/>
      <w:lvlJc w:val="left"/>
    </w:lvl>
    <w:lvl w:ilvl="7" w:tplc="5B3C5F3A">
      <w:numFmt w:val="decimal"/>
      <w:lvlText w:val=""/>
      <w:lvlJc w:val="left"/>
    </w:lvl>
    <w:lvl w:ilvl="8" w:tplc="89DE9B18">
      <w:numFmt w:val="decimal"/>
      <w:lvlText w:val=""/>
      <w:lvlJc w:val="left"/>
    </w:lvl>
  </w:abstractNum>
  <w:abstractNum w:abstractNumId="14">
    <w:nsid w:val="00003BF6"/>
    <w:multiLevelType w:val="hybridMultilevel"/>
    <w:tmpl w:val="B72A68AC"/>
    <w:lvl w:ilvl="0" w:tplc="22081474">
      <w:start w:val="1"/>
      <w:numFmt w:val="bullet"/>
      <w:lvlText w:val="в"/>
      <w:lvlJc w:val="left"/>
    </w:lvl>
    <w:lvl w:ilvl="1" w:tplc="0492C12E">
      <w:start w:val="1"/>
      <w:numFmt w:val="bullet"/>
      <w:lvlText w:val="-"/>
      <w:lvlJc w:val="left"/>
    </w:lvl>
    <w:lvl w:ilvl="2" w:tplc="7F7E645C">
      <w:numFmt w:val="decimal"/>
      <w:lvlText w:val=""/>
      <w:lvlJc w:val="left"/>
    </w:lvl>
    <w:lvl w:ilvl="3" w:tplc="846CADEC">
      <w:numFmt w:val="decimal"/>
      <w:lvlText w:val=""/>
      <w:lvlJc w:val="left"/>
    </w:lvl>
    <w:lvl w:ilvl="4" w:tplc="DC7AC0BA">
      <w:numFmt w:val="decimal"/>
      <w:lvlText w:val=""/>
      <w:lvlJc w:val="left"/>
    </w:lvl>
    <w:lvl w:ilvl="5" w:tplc="57F49A50">
      <w:numFmt w:val="decimal"/>
      <w:lvlText w:val=""/>
      <w:lvlJc w:val="left"/>
    </w:lvl>
    <w:lvl w:ilvl="6" w:tplc="567098A2">
      <w:numFmt w:val="decimal"/>
      <w:lvlText w:val=""/>
      <w:lvlJc w:val="left"/>
    </w:lvl>
    <w:lvl w:ilvl="7" w:tplc="23C0E81E">
      <w:numFmt w:val="decimal"/>
      <w:lvlText w:val=""/>
      <w:lvlJc w:val="left"/>
    </w:lvl>
    <w:lvl w:ilvl="8" w:tplc="8AD8ED1A">
      <w:numFmt w:val="decimal"/>
      <w:lvlText w:val=""/>
      <w:lvlJc w:val="left"/>
    </w:lvl>
  </w:abstractNum>
  <w:abstractNum w:abstractNumId="15">
    <w:nsid w:val="00003E12"/>
    <w:multiLevelType w:val="hybridMultilevel"/>
    <w:tmpl w:val="8092D5B6"/>
    <w:lvl w:ilvl="0" w:tplc="385A5C98">
      <w:start w:val="1"/>
      <w:numFmt w:val="bullet"/>
      <w:lvlText w:val="-"/>
      <w:lvlJc w:val="left"/>
    </w:lvl>
    <w:lvl w:ilvl="1" w:tplc="9C2E0404">
      <w:numFmt w:val="decimal"/>
      <w:lvlText w:val=""/>
      <w:lvlJc w:val="left"/>
    </w:lvl>
    <w:lvl w:ilvl="2" w:tplc="4DA41DDE">
      <w:numFmt w:val="decimal"/>
      <w:lvlText w:val=""/>
      <w:lvlJc w:val="left"/>
    </w:lvl>
    <w:lvl w:ilvl="3" w:tplc="114CF340">
      <w:numFmt w:val="decimal"/>
      <w:lvlText w:val=""/>
      <w:lvlJc w:val="left"/>
    </w:lvl>
    <w:lvl w:ilvl="4" w:tplc="5FEA0E4A">
      <w:numFmt w:val="decimal"/>
      <w:lvlText w:val=""/>
      <w:lvlJc w:val="left"/>
    </w:lvl>
    <w:lvl w:ilvl="5" w:tplc="765E707E">
      <w:numFmt w:val="decimal"/>
      <w:lvlText w:val=""/>
      <w:lvlJc w:val="left"/>
    </w:lvl>
    <w:lvl w:ilvl="6" w:tplc="11C64A9A">
      <w:numFmt w:val="decimal"/>
      <w:lvlText w:val=""/>
      <w:lvlJc w:val="left"/>
    </w:lvl>
    <w:lvl w:ilvl="7" w:tplc="758AC4C2">
      <w:numFmt w:val="decimal"/>
      <w:lvlText w:val=""/>
      <w:lvlJc w:val="left"/>
    </w:lvl>
    <w:lvl w:ilvl="8" w:tplc="FB3A9DE2">
      <w:numFmt w:val="decimal"/>
      <w:lvlText w:val=""/>
      <w:lvlJc w:val="left"/>
    </w:lvl>
  </w:abstractNum>
  <w:abstractNum w:abstractNumId="16">
    <w:nsid w:val="00003EF6"/>
    <w:multiLevelType w:val="hybridMultilevel"/>
    <w:tmpl w:val="60B2274A"/>
    <w:lvl w:ilvl="0" w:tplc="A9B29D22">
      <w:start w:val="1"/>
      <w:numFmt w:val="bullet"/>
      <w:lvlText w:val="-"/>
      <w:lvlJc w:val="left"/>
    </w:lvl>
    <w:lvl w:ilvl="1" w:tplc="9588066A">
      <w:numFmt w:val="decimal"/>
      <w:lvlText w:val=""/>
      <w:lvlJc w:val="left"/>
    </w:lvl>
    <w:lvl w:ilvl="2" w:tplc="6B2A9364">
      <w:numFmt w:val="decimal"/>
      <w:lvlText w:val=""/>
      <w:lvlJc w:val="left"/>
    </w:lvl>
    <w:lvl w:ilvl="3" w:tplc="CBE24F32">
      <w:numFmt w:val="decimal"/>
      <w:lvlText w:val=""/>
      <w:lvlJc w:val="left"/>
    </w:lvl>
    <w:lvl w:ilvl="4" w:tplc="A8263D20">
      <w:numFmt w:val="decimal"/>
      <w:lvlText w:val=""/>
      <w:lvlJc w:val="left"/>
    </w:lvl>
    <w:lvl w:ilvl="5" w:tplc="63169E16">
      <w:numFmt w:val="decimal"/>
      <w:lvlText w:val=""/>
      <w:lvlJc w:val="left"/>
    </w:lvl>
    <w:lvl w:ilvl="6" w:tplc="575CF282">
      <w:numFmt w:val="decimal"/>
      <w:lvlText w:val=""/>
      <w:lvlJc w:val="left"/>
    </w:lvl>
    <w:lvl w:ilvl="7" w:tplc="2236E4A6">
      <w:numFmt w:val="decimal"/>
      <w:lvlText w:val=""/>
      <w:lvlJc w:val="left"/>
    </w:lvl>
    <w:lvl w:ilvl="8" w:tplc="585C4C0E">
      <w:numFmt w:val="decimal"/>
      <w:lvlText w:val=""/>
      <w:lvlJc w:val="left"/>
    </w:lvl>
  </w:abstractNum>
  <w:abstractNum w:abstractNumId="17">
    <w:nsid w:val="0000409D"/>
    <w:multiLevelType w:val="hybridMultilevel"/>
    <w:tmpl w:val="CD6EA4F6"/>
    <w:lvl w:ilvl="0" w:tplc="EB0A9260">
      <w:start w:val="1"/>
      <w:numFmt w:val="bullet"/>
      <w:lvlText w:val="В"/>
      <w:lvlJc w:val="left"/>
    </w:lvl>
    <w:lvl w:ilvl="1" w:tplc="1832941E">
      <w:numFmt w:val="decimal"/>
      <w:lvlText w:val=""/>
      <w:lvlJc w:val="left"/>
    </w:lvl>
    <w:lvl w:ilvl="2" w:tplc="E3106372">
      <w:numFmt w:val="decimal"/>
      <w:lvlText w:val=""/>
      <w:lvlJc w:val="left"/>
    </w:lvl>
    <w:lvl w:ilvl="3" w:tplc="8A881DDC">
      <w:numFmt w:val="decimal"/>
      <w:lvlText w:val=""/>
      <w:lvlJc w:val="left"/>
    </w:lvl>
    <w:lvl w:ilvl="4" w:tplc="C10800F8">
      <w:numFmt w:val="decimal"/>
      <w:lvlText w:val=""/>
      <w:lvlJc w:val="left"/>
    </w:lvl>
    <w:lvl w:ilvl="5" w:tplc="8DF80DA2">
      <w:numFmt w:val="decimal"/>
      <w:lvlText w:val=""/>
      <w:lvlJc w:val="left"/>
    </w:lvl>
    <w:lvl w:ilvl="6" w:tplc="79FE8974">
      <w:numFmt w:val="decimal"/>
      <w:lvlText w:val=""/>
      <w:lvlJc w:val="left"/>
    </w:lvl>
    <w:lvl w:ilvl="7" w:tplc="C010ABE4">
      <w:numFmt w:val="decimal"/>
      <w:lvlText w:val=""/>
      <w:lvlJc w:val="left"/>
    </w:lvl>
    <w:lvl w:ilvl="8" w:tplc="F8AA584C">
      <w:numFmt w:val="decimal"/>
      <w:lvlText w:val=""/>
      <w:lvlJc w:val="left"/>
    </w:lvl>
  </w:abstractNum>
  <w:abstractNum w:abstractNumId="18">
    <w:nsid w:val="00004230"/>
    <w:multiLevelType w:val="hybridMultilevel"/>
    <w:tmpl w:val="A58C8908"/>
    <w:lvl w:ilvl="0" w:tplc="6C36E27E">
      <w:start w:val="1"/>
      <w:numFmt w:val="bullet"/>
      <w:lvlText w:val="-"/>
      <w:lvlJc w:val="left"/>
    </w:lvl>
    <w:lvl w:ilvl="1" w:tplc="C106B874">
      <w:numFmt w:val="decimal"/>
      <w:lvlText w:val=""/>
      <w:lvlJc w:val="left"/>
    </w:lvl>
    <w:lvl w:ilvl="2" w:tplc="F3CA2E06">
      <w:numFmt w:val="decimal"/>
      <w:lvlText w:val=""/>
      <w:lvlJc w:val="left"/>
    </w:lvl>
    <w:lvl w:ilvl="3" w:tplc="1FBA95B0">
      <w:numFmt w:val="decimal"/>
      <w:lvlText w:val=""/>
      <w:lvlJc w:val="left"/>
    </w:lvl>
    <w:lvl w:ilvl="4" w:tplc="12FE151A">
      <w:numFmt w:val="decimal"/>
      <w:lvlText w:val=""/>
      <w:lvlJc w:val="left"/>
    </w:lvl>
    <w:lvl w:ilvl="5" w:tplc="EAB820BE">
      <w:numFmt w:val="decimal"/>
      <w:lvlText w:val=""/>
      <w:lvlJc w:val="left"/>
    </w:lvl>
    <w:lvl w:ilvl="6" w:tplc="662C2F9C">
      <w:numFmt w:val="decimal"/>
      <w:lvlText w:val=""/>
      <w:lvlJc w:val="left"/>
    </w:lvl>
    <w:lvl w:ilvl="7" w:tplc="FA24F854">
      <w:numFmt w:val="decimal"/>
      <w:lvlText w:val=""/>
      <w:lvlJc w:val="left"/>
    </w:lvl>
    <w:lvl w:ilvl="8" w:tplc="77D0E762">
      <w:numFmt w:val="decimal"/>
      <w:lvlText w:val=""/>
      <w:lvlJc w:val="left"/>
    </w:lvl>
  </w:abstractNum>
  <w:abstractNum w:abstractNumId="19">
    <w:nsid w:val="00004944"/>
    <w:multiLevelType w:val="hybridMultilevel"/>
    <w:tmpl w:val="76C84EF2"/>
    <w:lvl w:ilvl="0" w:tplc="23B2DAD2">
      <w:start w:val="1"/>
      <w:numFmt w:val="bullet"/>
      <w:lvlText w:val="-"/>
      <w:lvlJc w:val="left"/>
    </w:lvl>
    <w:lvl w:ilvl="1" w:tplc="4AEA443A">
      <w:numFmt w:val="decimal"/>
      <w:lvlText w:val=""/>
      <w:lvlJc w:val="left"/>
    </w:lvl>
    <w:lvl w:ilvl="2" w:tplc="F5DCAD10">
      <w:numFmt w:val="decimal"/>
      <w:lvlText w:val=""/>
      <w:lvlJc w:val="left"/>
    </w:lvl>
    <w:lvl w:ilvl="3" w:tplc="C5607C1C">
      <w:numFmt w:val="decimal"/>
      <w:lvlText w:val=""/>
      <w:lvlJc w:val="left"/>
    </w:lvl>
    <w:lvl w:ilvl="4" w:tplc="C02CF8D8">
      <w:numFmt w:val="decimal"/>
      <w:lvlText w:val=""/>
      <w:lvlJc w:val="left"/>
    </w:lvl>
    <w:lvl w:ilvl="5" w:tplc="06148998">
      <w:numFmt w:val="decimal"/>
      <w:lvlText w:val=""/>
      <w:lvlJc w:val="left"/>
    </w:lvl>
    <w:lvl w:ilvl="6" w:tplc="FDC28FFC">
      <w:numFmt w:val="decimal"/>
      <w:lvlText w:val=""/>
      <w:lvlJc w:val="left"/>
    </w:lvl>
    <w:lvl w:ilvl="7" w:tplc="3FA03552">
      <w:numFmt w:val="decimal"/>
      <w:lvlText w:val=""/>
      <w:lvlJc w:val="left"/>
    </w:lvl>
    <w:lvl w:ilvl="8" w:tplc="EB0CD80C">
      <w:numFmt w:val="decimal"/>
      <w:lvlText w:val=""/>
      <w:lvlJc w:val="left"/>
    </w:lvl>
  </w:abstractNum>
  <w:abstractNum w:abstractNumId="20">
    <w:nsid w:val="00004B40"/>
    <w:multiLevelType w:val="hybridMultilevel"/>
    <w:tmpl w:val="C8E8058E"/>
    <w:lvl w:ilvl="0" w:tplc="5496605E">
      <w:start w:val="1"/>
      <w:numFmt w:val="bullet"/>
      <w:lvlText w:val="-"/>
      <w:lvlJc w:val="left"/>
    </w:lvl>
    <w:lvl w:ilvl="1" w:tplc="52BC62E2">
      <w:numFmt w:val="decimal"/>
      <w:lvlText w:val=""/>
      <w:lvlJc w:val="left"/>
    </w:lvl>
    <w:lvl w:ilvl="2" w:tplc="D5441F78">
      <w:numFmt w:val="decimal"/>
      <w:lvlText w:val=""/>
      <w:lvlJc w:val="left"/>
    </w:lvl>
    <w:lvl w:ilvl="3" w:tplc="B13CD5DC">
      <w:numFmt w:val="decimal"/>
      <w:lvlText w:val=""/>
      <w:lvlJc w:val="left"/>
    </w:lvl>
    <w:lvl w:ilvl="4" w:tplc="CF601618">
      <w:numFmt w:val="decimal"/>
      <w:lvlText w:val=""/>
      <w:lvlJc w:val="left"/>
    </w:lvl>
    <w:lvl w:ilvl="5" w:tplc="F6D4D7B6">
      <w:numFmt w:val="decimal"/>
      <w:lvlText w:val=""/>
      <w:lvlJc w:val="left"/>
    </w:lvl>
    <w:lvl w:ilvl="6" w:tplc="F44829DC">
      <w:numFmt w:val="decimal"/>
      <w:lvlText w:val=""/>
      <w:lvlJc w:val="left"/>
    </w:lvl>
    <w:lvl w:ilvl="7" w:tplc="2A267E10">
      <w:numFmt w:val="decimal"/>
      <w:lvlText w:val=""/>
      <w:lvlJc w:val="left"/>
    </w:lvl>
    <w:lvl w:ilvl="8" w:tplc="8A148A36">
      <w:numFmt w:val="decimal"/>
      <w:lvlText w:val=""/>
      <w:lvlJc w:val="left"/>
    </w:lvl>
  </w:abstractNum>
  <w:abstractNum w:abstractNumId="21">
    <w:nsid w:val="00004CAD"/>
    <w:multiLevelType w:val="hybridMultilevel"/>
    <w:tmpl w:val="ED765D2C"/>
    <w:lvl w:ilvl="0" w:tplc="B5B455C4">
      <w:start w:val="1"/>
      <w:numFmt w:val="bullet"/>
      <w:lvlText w:val="-"/>
      <w:lvlJc w:val="left"/>
    </w:lvl>
    <w:lvl w:ilvl="1" w:tplc="A8DA5E2A">
      <w:numFmt w:val="decimal"/>
      <w:lvlText w:val=""/>
      <w:lvlJc w:val="left"/>
    </w:lvl>
    <w:lvl w:ilvl="2" w:tplc="F774C802">
      <w:numFmt w:val="decimal"/>
      <w:lvlText w:val=""/>
      <w:lvlJc w:val="left"/>
    </w:lvl>
    <w:lvl w:ilvl="3" w:tplc="7DD82F0C">
      <w:numFmt w:val="decimal"/>
      <w:lvlText w:val=""/>
      <w:lvlJc w:val="left"/>
    </w:lvl>
    <w:lvl w:ilvl="4" w:tplc="4176D030">
      <w:numFmt w:val="decimal"/>
      <w:lvlText w:val=""/>
      <w:lvlJc w:val="left"/>
    </w:lvl>
    <w:lvl w:ilvl="5" w:tplc="5B16BDD8">
      <w:numFmt w:val="decimal"/>
      <w:lvlText w:val=""/>
      <w:lvlJc w:val="left"/>
    </w:lvl>
    <w:lvl w:ilvl="6" w:tplc="88466C8E">
      <w:numFmt w:val="decimal"/>
      <w:lvlText w:val=""/>
      <w:lvlJc w:val="left"/>
    </w:lvl>
    <w:lvl w:ilvl="7" w:tplc="E5A23082">
      <w:numFmt w:val="decimal"/>
      <w:lvlText w:val=""/>
      <w:lvlJc w:val="left"/>
    </w:lvl>
    <w:lvl w:ilvl="8" w:tplc="44061180">
      <w:numFmt w:val="decimal"/>
      <w:lvlText w:val=""/>
      <w:lvlJc w:val="left"/>
    </w:lvl>
  </w:abstractNum>
  <w:abstractNum w:abstractNumId="22">
    <w:nsid w:val="00004DF2"/>
    <w:multiLevelType w:val="hybridMultilevel"/>
    <w:tmpl w:val="14EE4B52"/>
    <w:lvl w:ilvl="0" w:tplc="ECB23208">
      <w:start w:val="1"/>
      <w:numFmt w:val="bullet"/>
      <w:lvlText w:val="-"/>
      <w:lvlJc w:val="left"/>
    </w:lvl>
    <w:lvl w:ilvl="1" w:tplc="B2CCEFBC">
      <w:numFmt w:val="decimal"/>
      <w:lvlText w:val=""/>
      <w:lvlJc w:val="left"/>
    </w:lvl>
    <w:lvl w:ilvl="2" w:tplc="7F5C82F8">
      <w:numFmt w:val="decimal"/>
      <w:lvlText w:val=""/>
      <w:lvlJc w:val="left"/>
    </w:lvl>
    <w:lvl w:ilvl="3" w:tplc="091E09C2">
      <w:numFmt w:val="decimal"/>
      <w:lvlText w:val=""/>
      <w:lvlJc w:val="left"/>
    </w:lvl>
    <w:lvl w:ilvl="4" w:tplc="C36A54D0">
      <w:numFmt w:val="decimal"/>
      <w:lvlText w:val=""/>
      <w:lvlJc w:val="left"/>
    </w:lvl>
    <w:lvl w:ilvl="5" w:tplc="02A00A4C">
      <w:numFmt w:val="decimal"/>
      <w:lvlText w:val=""/>
      <w:lvlJc w:val="left"/>
    </w:lvl>
    <w:lvl w:ilvl="6" w:tplc="4F060656">
      <w:numFmt w:val="decimal"/>
      <w:lvlText w:val=""/>
      <w:lvlJc w:val="left"/>
    </w:lvl>
    <w:lvl w:ilvl="7" w:tplc="519C4AC8">
      <w:numFmt w:val="decimal"/>
      <w:lvlText w:val=""/>
      <w:lvlJc w:val="left"/>
    </w:lvl>
    <w:lvl w:ilvl="8" w:tplc="5D18F5E8">
      <w:numFmt w:val="decimal"/>
      <w:lvlText w:val=""/>
      <w:lvlJc w:val="left"/>
    </w:lvl>
  </w:abstractNum>
  <w:abstractNum w:abstractNumId="23">
    <w:nsid w:val="00005422"/>
    <w:multiLevelType w:val="hybridMultilevel"/>
    <w:tmpl w:val="DC0E8D2C"/>
    <w:lvl w:ilvl="0" w:tplc="4F18A062">
      <w:start w:val="1"/>
      <w:numFmt w:val="bullet"/>
      <w:lvlText w:val="с"/>
      <w:lvlJc w:val="left"/>
    </w:lvl>
    <w:lvl w:ilvl="1" w:tplc="4CC6CE38">
      <w:numFmt w:val="decimal"/>
      <w:lvlText w:val=""/>
      <w:lvlJc w:val="left"/>
    </w:lvl>
    <w:lvl w:ilvl="2" w:tplc="F14A24AA">
      <w:numFmt w:val="decimal"/>
      <w:lvlText w:val=""/>
      <w:lvlJc w:val="left"/>
    </w:lvl>
    <w:lvl w:ilvl="3" w:tplc="02A0ED14">
      <w:numFmt w:val="decimal"/>
      <w:lvlText w:val=""/>
      <w:lvlJc w:val="left"/>
    </w:lvl>
    <w:lvl w:ilvl="4" w:tplc="B9F0C84A">
      <w:numFmt w:val="decimal"/>
      <w:lvlText w:val=""/>
      <w:lvlJc w:val="left"/>
    </w:lvl>
    <w:lvl w:ilvl="5" w:tplc="5F2A5B00">
      <w:numFmt w:val="decimal"/>
      <w:lvlText w:val=""/>
      <w:lvlJc w:val="left"/>
    </w:lvl>
    <w:lvl w:ilvl="6" w:tplc="816EEC78">
      <w:numFmt w:val="decimal"/>
      <w:lvlText w:val=""/>
      <w:lvlJc w:val="left"/>
    </w:lvl>
    <w:lvl w:ilvl="7" w:tplc="4DA63242">
      <w:numFmt w:val="decimal"/>
      <w:lvlText w:val=""/>
      <w:lvlJc w:val="left"/>
    </w:lvl>
    <w:lvl w:ilvl="8" w:tplc="7FE871E8">
      <w:numFmt w:val="decimal"/>
      <w:lvlText w:val=""/>
      <w:lvlJc w:val="left"/>
    </w:lvl>
  </w:abstractNum>
  <w:abstractNum w:abstractNumId="24">
    <w:nsid w:val="000056AE"/>
    <w:multiLevelType w:val="hybridMultilevel"/>
    <w:tmpl w:val="198A05CC"/>
    <w:lvl w:ilvl="0" w:tplc="6486E0A0">
      <w:start w:val="1"/>
      <w:numFmt w:val="bullet"/>
      <w:lvlText w:val="и"/>
      <w:lvlJc w:val="left"/>
    </w:lvl>
    <w:lvl w:ilvl="1" w:tplc="BF967B16">
      <w:start w:val="1"/>
      <w:numFmt w:val="decimal"/>
      <w:lvlText w:val="%2)"/>
      <w:lvlJc w:val="left"/>
      <w:rPr>
        <w:rFonts w:ascii="Times New Roman" w:hAnsi="Times New Roman" w:cs="Times New Roman" w:hint="default"/>
      </w:rPr>
    </w:lvl>
    <w:lvl w:ilvl="2" w:tplc="4E14A3D0">
      <w:numFmt w:val="decimal"/>
      <w:lvlText w:val=""/>
      <w:lvlJc w:val="left"/>
    </w:lvl>
    <w:lvl w:ilvl="3" w:tplc="F482AE1E">
      <w:numFmt w:val="decimal"/>
      <w:lvlText w:val=""/>
      <w:lvlJc w:val="left"/>
    </w:lvl>
    <w:lvl w:ilvl="4" w:tplc="1FE615F8">
      <w:numFmt w:val="decimal"/>
      <w:lvlText w:val=""/>
      <w:lvlJc w:val="left"/>
    </w:lvl>
    <w:lvl w:ilvl="5" w:tplc="2C18EAF8">
      <w:numFmt w:val="decimal"/>
      <w:lvlText w:val=""/>
      <w:lvlJc w:val="left"/>
    </w:lvl>
    <w:lvl w:ilvl="6" w:tplc="E48EA4E4">
      <w:numFmt w:val="decimal"/>
      <w:lvlText w:val=""/>
      <w:lvlJc w:val="left"/>
    </w:lvl>
    <w:lvl w:ilvl="7" w:tplc="310AC89A">
      <w:numFmt w:val="decimal"/>
      <w:lvlText w:val=""/>
      <w:lvlJc w:val="left"/>
    </w:lvl>
    <w:lvl w:ilvl="8" w:tplc="50A64F58">
      <w:numFmt w:val="decimal"/>
      <w:lvlText w:val=""/>
      <w:lvlJc w:val="left"/>
    </w:lvl>
  </w:abstractNum>
  <w:abstractNum w:abstractNumId="25">
    <w:nsid w:val="00005878"/>
    <w:multiLevelType w:val="hybridMultilevel"/>
    <w:tmpl w:val="9FD4017A"/>
    <w:lvl w:ilvl="0" w:tplc="0EB2365A">
      <w:start w:val="1"/>
      <w:numFmt w:val="bullet"/>
      <w:lvlText w:val="в"/>
      <w:lvlJc w:val="left"/>
    </w:lvl>
    <w:lvl w:ilvl="1" w:tplc="78B2E368">
      <w:start w:val="1"/>
      <w:numFmt w:val="bullet"/>
      <w:lvlText w:val="-"/>
      <w:lvlJc w:val="left"/>
    </w:lvl>
    <w:lvl w:ilvl="2" w:tplc="C27A5460">
      <w:numFmt w:val="decimal"/>
      <w:lvlText w:val=""/>
      <w:lvlJc w:val="left"/>
    </w:lvl>
    <w:lvl w:ilvl="3" w:tplc="408EFEB4">
      <w:numFmt w:val="decimal"/>
      <w:lvlText w:val=""/>
      <w:lvlJc w:val="left"/>
    </w:lvl>
    <w:lvl w:ilvl="4" w:tplc="EFA8C67A">
      <w:numFmt w:val="decimal"/>
      <w:lvlText w:val=""/>
      <w:lvlJc w:val="left"/>
    </w:lvl>
    <w:lvl w:ilvl="5" w:tplc="D422B576">
      <w:numFmt w:val="decimal"/>
      <w:lvlText w:val=""/>
      <w:lvlJc w:val="left"/>
    </w:lvl>
    <w:lvl w:ilvl="6" w:tplc="E32A5DD0">
      <w:numFmt w:val="decimal"/>
      <w:lvlText w:val=""/>
      <w:lvlJc w:val="left"/>
    </w:lvl>
    <w:lvl w:ilvl="7" w:tplc="92F079CC">
      <w:numFmt w:val="decimal"/>
      <w:lvlText w:val=""/>
      <w:lvlJc w:val="left"/>
    </w:lvl>
    <w:lvl w:ilvl="8" w:tplc="F74CA3F4">
      <w:numFmt w:val="decimal"/>
      <w:lvlText w:val=""/>
      <w:lvlJc w:val="left"/>
    </w:lvl>
  </w:abstractNum>
  <w:abstractNum w:abstractNumId="26">
    <w:nsid w:val="00005991"/>
    <w:multiLevelType w:val="hybridMultilevel"/>
    <w:tmpl w:val="5F0841EA"/>
    <w:lvl w:ilvl="0" w:tplc="0E9495B6">
      <w:start w:val="1"/>
      <w:numFmt w:val="bullet"/>
      <w:lvlText w:val="В"/>
      <w:lvlJc w:val="left"/>
    </w:lvl>
    <w:lvl w:ilvl="1" w:tplc="DE7E19B6">
      <w:numFmt w:val="decimal"/>
      <w:lvlText w:val=""/>
      <w:lvlJc w:val="left"/>
    </w:lvl>
    <w:lvl w:ilvl="2" w:tplc="DC7ABE70">
      <w:numFmt w:val="decimal"/>
      <w:lvlText w:val=""/>
      <w:lvlJc w:val="left"/>
    </w:lvl>
    <w:lvl w:ilvl="3" w:tplc="4E6E530E">
      <w:numFmt w:val="decimal"/>
      <w:lvlText w:val=""/>
      <w:lvlJc w:val="left"/>
    </w:lvl>
    <w:lvl w:ilvl="4" w:tplc="D1C85CD6">
      <w:numFmt w:val="decimal"/>
      <w:lvlText w:val=""/>
      <w:lvlJc w:val="left"/>
    </w:lvl>
    <w:lvl w:ilvl="5" w:tplc="F37ED318">
      <w:numFmt w:val="decimal"/>
      <w:lvlText w:val=""/>
      <w:lvlJc w:val="left"/>
    </w:lvl>
    <w:lvl w:ilvl="6" w:tplc="DAAA3372">
      <w:numFmt w:val="decimal"/>
      <w:lvlText w:val=""/>
      <w:lvlJc w:val="left"/>
    </w:lvl>
    <w:lvl w:ilvl="7" w:tplc="2934F6CE">
      <w:numFmt w:val="decimal"/>
      <w:lvlText w:val=""/>
      <w:lvlJc w:val="left"/>
    </w:lvl>
    <w:lvl w:ilvl="8" w:tplc="ECF4DB0A">
      <w:numFmt w:val="decimal"/>
      <w:lvlText w:val=""/>
      <w:lvlJc w:val="left"/>
    </w:lvl>
  </w:abstractNum>
  <w:abstractNum w:abstractNumId="27">
    <w:nsid w:val="00005CFD"/>
    <w:multiLevelType w:val="hybridMultilevel"/>
    <w:tmpl w:val="F0AC7EA2"/>
    <w:lvl w:ilvl="0" w:tplc="8012A8BA">
      <w:start w:val="1"/>
      <w:numFmt w:val="bullet"/>
      <w:lvlText w:val="в"/>
      <w:lvlJc w:val="left"/>
    </w:lvl>
    <w:lvl w:ilvl="1" w:tplc="7A7A34F6">
      <w:start w:val="1"/>
      <w:numFmt w:val="bullet"/>
      <w:lvlText w:val="-"/>
      <w:lvlJc w:val="left"/>
    </w:lvl>
    <w:lvl w:ilvl="2" w:tplc="1E0AD810">
      <w:numFmt w:val="decimal"/>
      <w:lvlText w:val=""/>
      <w:lvlJc w:val="left"/>
    </w:lvl>
    <w:lvl w:ilvl="3" w:tplc="61EAEB76">
      <w:numFmt w:val="decimal"/>
      <w:lvlText w:val=""/>
      <w:lvlJc w:val="left"/>
    </w:lvl>
    <w:lvl w:ilvl="4" w:tplc="C672BEA8">
      <w:numFmt w:val="decimal"/>
      <w:lvlText w:val=""/>
      <w:lvlJc w:val="left"/>
    </w:lvl>
    <w:lvl w:ilvl="5" w:tplc="E752D35E">
      <w:numFmt w:val="decimal"/>
      <w:lvlText w:val=""/>
      <w:lvlJc w:val="left"/>
    </w:lvl>
    <w:lvl w:ilvl="6" w:tplc="6EDA184C">
      <w:numFmt w:val="decimal"/>
      <w:lvlText w:val=""/>
      <w:lvlJc w:val="left"/>
    </w:lvl>
    <w:lvl w:ilvl="7" w:tplc="729AD7DC">
      <w:numFmt w:val="decimal"/>
      <w:lvlText w:val=""/>
      <w:lvlJc w:val="left"/>
    </w:lvl>
    <w:lvl w:ilvl="8" w:tplc="B1E2A780">
      <w:numFmt w:val="decimal"/>
      <w:lvlText w:val=""/>
      <w:lvlJc w:val="left"/>
    </w:lvl>
  </w:abstractNum>
  <w:abstractNum w:abstractNumId="28">
    <w:nsid w:val="00005F49"/>
    <w:multiLevelType w:val="hybridMultilevel"/>
    <w:tmpl w:val="BD4CACE0"/>
    <w:lvl w:ilvl="0" w:tplc="A16A0E62">
      <w:start w:val="1"/>
      <w:numFmt w:val="bullet"/>
      <w:lvlText w:val="-"/>
      <w:lvlJc w:val="left"/>
    </w:lvl>
    <w:lvl w:ilvl="1" w:tplc="110E96B8">
      <w:numFmt w:val="decimal"/>
      <w:lvlText w:val=""/>
      <w:lvlJc w:val="left"/>
    </w:lvl>
    <w:lvl w:ilvl="2" w:tplc="B01A4FFE">
      <w:numFmt w:val="decimal"/>
      <w:lvlText w:val=""/>
      <w:lvlJc w:val="left"/>
    </w:lvl>
    <w:lvl w:ilvl="3" w:tplc="1A127238">
      <w:numFmt w:val="decimal"/>
      <w:lvlText w:val=""/>
      <w:lvlJc w:val="left"/>
    </w:lvl>
    <w:lvl w:ilvl="4" w:tplc="4134DCAE">
      <w:numFmt w:val="decimal"/>
      <w:lvlText w:val=""/>
      <w:lvlJc w:val="left"/>
    </w:lvl>
    <w:lvl w:ilvl="5" w:tplc="795C46A8">
      <w:numFmt w:val="decimal"/>
      <w:lvlText w:val=""/>
      <w:lvlJc w:val="left"/>
    </w:lvl>
    <w:lvl w:ilvl="6" w:tplc="120E13C4">
      <w:numFmt w:val="decimal"/>
      <w:lvlText w:val=""/>
      <w:lvlJc w:val="left"/>
    </w:lvl>
    <w:lvl w:ilvl="7" w:tplc="C144E76C">
      <w:numFmt w:val="decimal"/>
      <w:lvlText w:val=""/>
      <w:lvlJc w:val="left"/>
    </w:lvl>
    <w:lvl w:ilvl="8" w:tplc="BAAC05D6">
      <w:numFmt w:val="decimal"/>
      <w:lvlText w:val=""/>
      <w:lvlJc w:val="left"/>
    </w:lvl>
  </w:abstractNum>
  <w:abstractNum w:abstractNumId="29">
    <w:nsid w:val="00006032"/>
    <w:multiLevelType w:val="hybridMultilevel"/>
    <w:tmpl w:val="521C6C88"/>
    <w:lvl w:ilvl="0" w:tplc="3F18CA68">
      <w:start w:val="1"/>
      <w:numFmt w:val="bullet"/>
      <w:lvlText w:val="в"/>
      <w:lvlJc w:val="left"/>
    </w:lvl>
    <w:lvl w:ilvl="1" w:tplc="979CCA28">
      <w:start w:val="1"/>
      <w:numFmt w:val="bullet"/>
      <w:lvlText w:val="-"/>
      <w:lvlJc w:val="left"/>
    </w:lvl>
    <w:lvl w:ilvl="2" w:tplc="082CC92A">
      <w:numFmt w:val="decimal"/>
      <w:lvlText w:val=""/>
      <w:lvlJc w:val="left"/>
    </w:lvl>
    <w:lvl w:ilvl="3" w:tplc="C33EC9BE">
      <w:numFmt w:val="decimal"/>
      <w:lvlText w:val=""/>
      <w:lvlJc w:val="left"/>
    </w:lvl>
    <w:lvl w:ilvl="4" w:tplc="2FF42D42">
      <w:numFmt w:val="decimal"/>
      <w:lvlText w:val=""/>
      <w:lvlJc w:val="left"/>
    </w:lvl>
    <w:lvl w:ilvl="5" w:tplc="A96AD3F4">
      <w:numFmt w:val="decimal"/>
      <w:lvlText w:val=""/>
      <w:lvlJc w:val="left"/>
    </w:lvl>
    <w:lvl w:ilvl="6" w:tplc="C3E49F76">
      <w:numFmt w:val="decimal"/>
      <w:lvlText w:val=""/>
      <w:lvlJc w:val="left"/>
    </w:lvl>
    <w:lvl w:ilvl="7" w:tplc="0698627E">
      <w:numFmt w:val="decimal"/>
      <w:lvlText w:val=""/>
      <w:lvlJc w:val="left"/>
    </w:lvl>
    <w:lvl w:ilvl="8" w:tplc="1AB4AD0E">
      <w:numFmt w:val="decimal"/>
      <w:lvlText w:val=""/>
      <w:lvlJc w:val="left"/>
    </w:lvl>
  </w:abstractNum>
  <w:abstractNum w:abstractNumId="30">
    <w:nsid w:val="000066C4"/>
    <w:multiLevelType w:val="hybridMultilevel"/>
    <w:tmpl w:val="B08426EA"/>
    <w:lvl w:ilvl="0" w:tplc="429CC432">
      <w:start w:val="1"/>
      <w:numFmt w:val="bullet"/>
      <w:lvlText w:val="-"/>
      <w:lvlJc w:val="left"/>
    </w:lvl>
    <w:lvl w:ilvl="1" w:tplc="48E01AB2">
      <w:numFmt w:val="decimal"/>
      <w:lvlText w:val=""/>
      <w:lvlJc w:val="left"/>
    </w:lvl>
    <w:lvl w:ilvl="2" w:tplc="8CF4172E">
      <w:numFmt w:val="decimal"/>
      <w:lvlText w:val=""/>
      <w:lvlJc w:val="left"/>
    </w:lvl>
    <w:lvl w:ilvl="3" w:tplc="802EFC44">
      <w:numFmt w:val="decimal"/>
      <w:lvlText w:val=""/>
      <w:lvlJc w:val="left"/>
    </w:lvl>
    <w:lvl w:ilvl="4" w:tplc="5498DF18">
      <w:numFmt w:val="decimal"/>
      <w:lvlText w:val=""/>
      <w:lvlJc w:val="left"/>
    </w:lvl>
    <w:lvl w:ilvl="5" w:tplc="2F6E08FA">
      <w:numFmt w:val="decimal"/>
      <w:lvlText w:val=""/>
      <w:lvlJc w:val="left"/>
    </w:lvl>
    <w:lvl w:ilvl="6" w:tplc="AE9AC986">
      <w:numFmt w:val="decimal"/>
      <w:lvlText w:val=""/>
      <w:lvlJc w:val="left"/>
    </w:lvl>
    <w:lvl w:ilvl="7" w:tplc="AEC67728">
      <w:numFmt w:val="decimal"/>
      <w:lvlText w:val=""/>
      <w:lvlJc w:val="left"/>
    </w:lvl>
    <w:lvl w:ilvl="8" w:tplc="93C2DC28">
      <w:numFmt w:val="decimal"/>
      <w:lvlText w:val=""/>
      <w:lvlJc w:val="left"/>
    </w:lvl>
  </w:abstractNum>
  <w:abstractNum w:abstractNumId="31">
    <w:nsid w:val="00006B36"/>
    <w:multiLevelType w:val="hybridMultilevel"/>
    <w:tmpl w:val="61DC8EB4"/>
    <w:lvl w:ilvl="0" w:tplc="2008358A">
      <w:start w:val="1"/>
      <w:numFmt w:val="bullet"/>
      <w:lvlText w:val="-"/>
      <w:lvlJc w:val="left"/>
    </w:lvl>
    <w:lvl w:ilvl="1" w:tplc="62B63754">
      <w:numFmt w:val="decimal"/>
      <w:lvlText w:val=""/>
      <w:lvlJc w:val="left"/>
    </w:lvl>
    <w:lvl w:ilvl="2" w:tplc="EECEDE68">
      <w:numFmt w:val="decimal"/>
      <w:lvlText w:val=""/>
      <w:lvlJc w:val="left"/>
    </w:lvl>
    <w:lvl w:ilvl="3" w:tplc="DCB6DF2C">
      <w:numFmt w:val="decimal"/>
      <w:lvlText w:val=""/>
      <w:lvlJc w:val="left"/>
    </w:lvl>
    <w:lvl w:ilvl="4" w:tplc="51C0C5FC">
      <w:numFmt w:val="decimal"/>
      <w:lvlText w:val=""/>
      <w:lvlJc w:val="left"/>
    </w:lvl>
    <w:lvl w:ilvl="5" w:tplc="DF1E3478">
      <w:numFmt w:val="decimal"/>
      <w:lvlText w:val=""/>
      <w:lvlJc w:val="left"/>
    </w:lvl>
    <w:lvl w:ilvl="6" w:tplc="3A400470">
      <w:numFmt w:val="decimal"/>
      <w:lvlText w:val=""/>
      <w:lvlJc w:val="left"/>
    </w:lvl>
    <w:lvl w:ilvl="7" w:tplc="A08C837E">
      <w:numFmt w:val="decimal"/>
      <w:lvlText w:val=""/>
      <w:lvlJc w:val="left"/>
    </w:lvl>
    <w:lvl w:ilvl="8" w:tplc="EDE4FA38">
      <w:numFmt w:val="decimal"/>
      <w:lvlText w:val=""/>
      <w:lvlJc w:val="left"/>
    </w:lvl>
  </w:abstractNum>
  <w:abstractNum w:abstractNumId="32">
    <w:nsid w:val="0000759A"/>
    <w:multiLevelType w:val="hybridMultilevel"/>
    <w:tmpl w:val="7196F8F2"/>
    <w:lvl w:ilvl="0" w:tplc="0866AC70">
      <w:start w:val="5"/>
      <w:numFmt w:val="decimal"/>
      <w:lvlText w:val="%1)"/>
      <w:lvlJc w:val="left"/>
      <w:rPr>
        <w:rFonts w:ascii="Times New Roman" w:hAnsi="Times New Roman" w:cs="Times New Roman" w:hint="default"/>
      </w:rPr>
    </w:lvl>
    <w:lvl w:ilvl="1" w:tplc="E0060154">
      <w:numFmt w:val="decimal"/>
      <w:lvlText w:val=""/>
      <w:lvlJc w:val="left"/>
    </w:lvl>
    <w:lvl w:ilvl="2" w:tplc="5B26176E">
      <w:numFmt w:val="decimal"/>
      <w:lvlText w:val=""/>
      <w:lvlJc w:val="left"/>
    </w:lvl>
    <w:lvl w:ilvl="3" w:tplc="38DCAAC4">
      <w:numFmt w:val="decimal"/>
      <w:lvlText w:val=""/>
      <w:lvlJc w:val="left"/>
    </w:lvl>
    <w:lvl w:ilvl="4" w:tplc="C428EE8C">
      <w:numFmt w:val="decimal"/>
      <w:lvlText w:val=""/>
      <w:lvlJc w:val="left"/>
    </w:lvl>
    <w:lvl w:ilvl="5" w:tplc="FCE687D2">
      <w:numFmt w:val="decimal"/>
      <w:lvlText w:val=""/>
      <w:lvlJc w:val="left"/>
    </w:lvl>
    <w:lvl w:ilvl="6" w:tplc="EBBC196C">
      <w:numFmt w:val="decimal"/>
      <w:lvlText w:val=""/>
      <w:lvlJc w:val="left"/>
    </w:lvl>
    <w:lvl w:ilvl="7" w:tplc="CC545080">
      <w:numFmt w:val="decimal"/>
      <w:lvlText w:val=""/>
      <w:lvlJc w:val="left"/>
    </w:lvl>
    <w:lvl w:ilvl="8" w:tplc="9782F72C">
      <w:numFmt w:val="decimal"/>
      <w:lvlText w:val=""/>
      <w:lvlJc w:val="left"/>
    </w:lvl>
  </w:abstractNum>
  <w:abstractNum w:abstractNumId="33">
    <w:nsid w:val="0000797D"/>
    <w:multiLevelType w:val="hybridMultilevel"/>
    <w:tmpl w:val="9642E9E0"/>
    <w:lvl w:ilvl="0" w:tplc="B5A87458">
      <w:start w:val="1"/>
      <w:numFmt w:val="bullet"/>
      <w:lvlText w:val="и"/>
      <w:lvlJc w:val="left"/>
    </w:lvl>
    <w:lvl w:ilvl="1" w:tplc="ECAAE6AC">
      <w:start w:val="1"/>
      <w:numFmt w:val="bullet"/>
      <w:lvlText w:val="-"/>
      <w:lvlJc w:val="left"/>
    </w:lvl>
    <w:lvl w:ilvl="2" w:tplc="F712058E">
      <w:numFmt w:val="decimal"/>
      <w:lvlText w:val=""/>
      <w:lvlJc w:val="left"/>
    </w:lvl>
    <w:lvl w:ilvl="3" w:tplc="743ED41C">
      <w:numFmt w:val="decimal"/>
      <w:lvlText w:val=""/>
      <w:lvlJc w:val="left"/>
    </w:lvl>
    <w:lvl w:ilvl="4" w:tplc="B4024F80">
      <w:numFmt w:val="decimal"/>
      <w:lvlText w:val=""/>
      <w:lvlJc w:val="left"/>
    </w:lvl>
    <w:lvl w:ilvl="5" w:tplc="548623B6">
      <w:numFmt w:val="decimal"/>
      <w:lvlText w:val=""/>
      <w:lvlJc w:val="left"/>
    </w:lvl>
    <w:lvl w:ilvl="6" w:tplc="6DF81F42">
      <w:numFmt w:val="decimal"/>
      <w:lvlText w:val=""/>
      <w:lvlJc w:val="left"/>
    </w:lvl>
    <w:lvl w:ilvl="7" w:tplc="7B8403AA">
      <w:numFmt w:val="decimal"/>
      <w:lvlText w:val=""/>
      <w:lvlJc w:val="left"/>
    </w:lvl>
    <w:lvl w:ilvl="8" w:tplc="CB98126A">
      <w:numFmt w:val="decimal"/>
      <w:lvlText w:val=""/>
      <w:lvlJc w:val="left"/>
    </w:lvl>
  </w:abstractNum>
  <w:abstractNum w:abstractNumId="34">
    <w:nsid w:val="0000798B"/>
    <w:multiLevelType w:val="hybridMultilevel"/>
    <w:tmpl w:val="05BA1DB8"/>
    <w:lvl w:ilvl="0" w:tplc="82486D14">
      <w:start w:val="1"/>
      <w:numFmt w:val="bullet"/>
      <w:lvlText w:val="-"/>
      <w:lvlJc w:val="left"/>
    </w:lvl>
    <w:lvl w:ilvl="1" w:tplc="175C6D6A">
      <w:numFmt w:val="decimal"/>
      <w:lvlText w:val=""/>
      <w:lvlJc w:val="left"/>
    </w:lvl>
    <w:lvl w:ilvl="2" w:tplc="0EB6C6E6">
      <w:numFmt w:val="decimal"/>
      <w:lvlText w:val=""/>
      <w:lvlJc w:val="left"/>
    </w:lvl>
    <w:lvl w:ilvl="3" w:tplc="0E149A2E">
      <w:numFmt w:val="decimal"/>
      <w:lvlText w:val=""/>
      <w:lvlJc w:val="left"/>
    </w:lvl>
    <w:lvl w:ilvl="4" w:tplc="792AE654">
      <w:numFmt w:val="decimal"/>
      <w:lvlText w:val=""/>
      <w:lvlJc w:val="left"/>
    </w:lvl>
    <w:lvl w:ilvl="5" w:tplc="CED6638A">
      <w:numFmt w:val="decimal"/>
      <w:lvlText w:val=""/>
      <w:lvlJc w:val="left"/>
    </w:lvl>
    <w:lvl w:ilvl="6" w:tplc="329CEA6E">
      <w:numFmt w:val="decimal"/>
      <w:lvlText w:val=""/>
      <w:lvlJc w:val="left"/>
    </w:lvl>
    <w:lvl w:ilvl="7" w:tplc="156C3966">
      <w:numFmt w:val="decimal"/>
      <w:lvlText w:val=""/>
      <w:lvlJc w:val="left"/>
    </w:lvl>
    <w:lvl w:ilvl="8" w:tplc="7FC2A976">
      <w:numFmt w:val="decimal"/>
      <w:lvlText w:val=""/>
      <w:lvlJc w:val="left"/>
    </w:lvl>
  </w:abstractNum>
  <w:abstractNum w:abstractNumId="35">
    <w:nsid w:val="00007FF5"/>
    <w:multiLevelType w:val="hybridMultilevel"/>
    <w:tmpl w:val="538C7A9E"/>
    <w:lvl w:ilvl="0" w:tplc="905ED04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BBE85F88">
      <w:numFmt w:val="decimal"/>
      <w:lvlText w:val=""/>
      <w:lvlJc w:val="left"/>
    </w:lvl>
    <w:lvl w:ilvl="2" w:tplc="533EDFF6">
      <w:numFmt w:val="decimal"/>
      <w:lvlText w:val=""/>
      <w:lvlJc w:val="left"/>
    </w:lvl>
    <w:lvl w:ilvl="3" w:tplc="5CDAAD5C">
      <w:numFmt w:val="decimal"/>
      <w:lvlText w:val=""/>
      <w:lvlJc w:val="left"/>
    </w:lvl>
    <w:lvl w:ilvl="4" w:tplc="488CB930">
      <w:numFmt w:val="decimal"/>
      <w:lvlText w:val=""/>
      <w:lvlJc w:val="left"/>
    </w:lvl>
    <w:lvl w:ilvl="5" w:tplc="EB443974">
      <w:numFmt w:val="decimal"/>
      <w:lvlText w:val=""/>
      <w:lvlJc w:val="left"/>
    </w:lvl>
    <w:lvl w:ilvl="6" w:tplc="7602C396">
      <w:numFmt w:val="decimal"/>
      <w:lvlText w:val=""/>
      <w:lvlJc w:val="left"/>
    </w:lvl>
    <w:lvl w:ilvl="7" w:tplc="DFA2C8DE">
      <w:numFmt w:val="decimal"/>
      <w:lvlText w:val=""/>
      <w:lvlJc w:val="left"/>
    </w:lvl>
    <w:lvl w:ilvl="8" w:tplc="94642D72">
      <w:numFmt w:val="decimal"/>
      <w:lvlText w:val=""/>
      <w:lvlJc w:val="left"/>
    </w:lvl>
  </w:abstractNum>
  <w:abstractNum w:abstractNumId="36">
    <w:nsid w:val="002113EF"/>
    <w:multiLevelType w:val="hybridMultilevel"/>
    <w:tmpl w:val="C7EA16B0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2DF5A9B"/>
    <w:multiLevelType w:val="hybridMultilevel"/>
    <w:tmpl w:val="C7F249CA"/>
    <w:lvl w:ilvl="0" w:tplc="70DC3AB6">
      <w:start w:val="1"/>
      <w:numFmt w:val="decimal"/>
      <w:lvlText w:val="%1."/>
      <w:lvlJc w:val="left"/>
      <w:pPr>
        <w:ind w:left="70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8">
    <w:nsid w:val="0BFD1EAC"/>
    <w:multiLevelType w:val="hybridMultilevel"/>
    <w:tmpl w:val="B60EE0A0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3A97660"/>
    <w:multiLevelType w:val="hybridMultilevel"/>
    <w:tmpl w:val="00D4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DED3260"/>
    <w:multiLevelType w:val="hybridMultilevel"/>
    <w:tmpl w:val="7F24E5F0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1696358"/>
    <w:multiLevelType w:val="hybridMultilevel"/>
    <w:tmpl w:val="3C16A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0380AC1"/>
    <w:multiLevelType w:val="hybridMultilevel"/>
    <w:tmpl w:val="E05E0E86"/>
    <w:lvl w:ilvl="0" w:tplc="1E5A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35C46093"/>
    <w:multiLevelType w:val="hybridMultilevel"/>
    <w:tmpl w:val="769469DE"/>
    <w:lvl w:ilvl="0" w:tplc="085C22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1C13BA"/>
    <w:multiLevelType w:val="hybridMultilevel"/>
    <w:tmpl w:val="20D29254"/>
    <w:lvl w:ilvl="0" w:tplc="6A06E7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68305317"/>
    <w:multiLevelType w:val="hybridMultilevel"/>
    <w:tmpl w:val="D284D022"/>
    <w:lvl w:ilvl="0" w:tplc="45180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7A2ED8"/>
    <w:multiLevelType w:val="hybridMultilevel"/>
    <w:tmpl w:val="5A8E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524B14"/>
    <w:multiLevelType w:val="multilevel"/>
    <w:tmpl w:val="CCF090E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48">
    <w:nsid w:val="7FA53085"/>
    <w:multiLevelType w:val="hybridMultilevel"/>
    <w:tmpl w:val="DDCC8A9E"/>
    <w:lvl w:ilvl="0" w:tplc="9DD0A8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</w:num>
  <w:num w:numId="4">
    <w:abstractNumId w:val="40"/>
  </w:num>
  <w:num w:numId="5">
    <w:abstractNumId w:val="38"/>
  </w:num>
  <w:num w:numId="6">
    <w:abstractNumId w:val="43"/>
  </w:num>
  <w:num w:numId="7">
    <w:abstractNumId w:val="44"/>
  </w:num>
  <w:num w:numId="8">
    <w:abstractNumId w:val="48"/>
  </w:num>
  <w:num w:numId="9">
    <w:abstractNumId w:val="45"/>
  </w:num>
  <w:num w:numId="10">
    <w:abstractNumId w:val="39"/>
  </w:num>
  <w:num w:numId="11">
    <w:abstractNumId w:val="46"/>
  </w:num>
  <w:num w:numId="12">
    <w:abstractNumId w:val="35"/>
  </w:num>
  <w:num w:numId="13">
    <w:abstractNumId w:val="11"/>
  </w:num>
  <w:num w:numId="14">
    <w:abstractNumId w:val="1"/>
  </w:num>
  <w:num w:numId="15">
    <w:abstractNumId w:val="9"/>
  </w:num>
  <w:num w:numId="16">
    <w:abstractNumId w:val="3"/>
  </w:num>
  <w:num w:numId="17">
    <w:abstractNumId w:val="24"/>
  </w:num>
  <w:num w:numId="18">
    <w:abstractNumId w:val="2"/>
  </w:num>
  <w:num w:numId="19">
    <w:abstractNumId w:val="0"/>
  </w:num>
  <w:num w:numId="20">
    <w:abstractNumId w:val="32"/>
  </w:num>
  <w:num w:numId="21">
    <w:abstractNumId w:val="6"/>
  </w:num>
  <w:num w:numId="22">
    <w:abstractNumId w:val="20"/>
  </w:num>
  <w:num w:numId="23">
    <w:abstractNumId w:val="25"/>
  </w:num>
  <w:num w:numId="24">
    <w:abstractNumId w:val="31"/>
  </w:num>
  <w:num w:numId="25">
    <w:abstractNumId w:val="27"/>
  </w:num>
  <w:num w:numId="26">
    <w:abstractNumId w:val="15"/>
  </w:num>
  <w:num w:numId="27">
    <w:abstractNumId w:val="14"/>
  </w:num>
  <w:num w:numId="28">
    <w:abstractNumId w:val="13"/>
  </w:num>
  <w:num w:numId="29">
    <w:abstractNumId w:val="33"/>
  </w:num>
  <w:num w:numId="30">
    <w:abstractNumId w:val="28"/>
  </w:num>
  <w:num w:numId="31">
    <w:abstractNumId w:val="21"/>
  </w:num>
  <w:num w:numId="32">
    <w:abstractNumId w:val="10"/>
  </w:num>
  <w:num w:numId="33">
    <w:abstractNumId w:val="22"/>
  </w:num>
  <w:num w:numId="34">
    <w:abstractNumId w:val="19"/>
  </w:num>
  <w:num w:numId="35">
    <w:abstractNumId w:val="8"/>
  </w:num>
  <w:num w:numId="36">
    <w:abstractNumId w:val="4"/>
  </w:num>
  <w:num w:numId="37">
    <w:abstractNumId w:val="5"/>
  </w:num>
  <w:num w:numId="38">
    <w:abstractNumId w:val="12"/>
  </w:num>
  <w:num w:numId="39">
    <w:abstractNumId w:val="30"/>
  </w:num>
  <w:num w:numId="40">
    <w:abstractNumId w:val="18"/>
  </w:num>
  <w:num w:numId="41">
    <w:abstractNumId w:val="29"/>
  </w:num>
  <w:num w:numId="42">
    <w:abstractNumId w:val="7"/>
  </w:num>
  <w:num w:numId="43">
    <w:abstractNumId w:val="23"/>
  </w:num>
  <w:num w:numId="44">
    <w:abstractNumId w:val="16"/>
  </w:num>
  <w:num w:numId="45">
    <w:abstractNumId w:val="26"/>
  </w:num>
  <w:num w:numId="46">
    <w:abstractNumId w:val="17"/>
  </w:num>
  <w:num w:numId="47">
    <w:abstractNumId w:val="34"/>
  </w:num>
  <w:num w:numId="48">
    <w:abstractNumId w:val="41"/>
  </w:num>
  <w:num w:numId="49">
    <w:abstractNumId w:val="4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B31"/>
    <w:rsid w:val="000E797B"/>
    <w:rsid w:val="00146F01"/>
    <w:rsid w:val="00194AEE"/>
    <w:rsid w:val="00205B31"/>
    <w:rsid w:val="003461B7"/>
    <w:rsid w:val="00612D99"/>
    <w:rsid w:val="0078189E"/>
    <w:rsid w:val="007B2454"/>
    <w:rsid w:val="007B7842"/>
    <w:rsid w:val="00931741"/>
    <w:rsid w:val="009C47DB"/>
    <w:rsid w:val="00AB081A"/>
    <w:rsid w:val="00B02717"/>
    <w:rsid w:val="00C15DE7"/>
    <w:rsid w:val="00E5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99"/>
    <w:rPr>
      <w:rFonts w:eastAsiaTheme="minorEastAsia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12D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12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aliases w:val="Обычный (Web)"/>
    <w:basedOn w:val="a"/>
    <w:unhideWhenUsed/>
    <w:qFormat/>
    <w:rsid w:val="0061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12D9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ubtle Emphasis"/>
    <w:basedOn w:val="a0"/>
    <w:uiPriority w:val="19"/>
    <w:qFormat/>
    <w:rsid w:val="00612D99"/>
    <w:rPr>
      <w:i/>
      <w:iCs/>
      <w:color w:val="808080" w:themeColor="text1" w:themeTint="7F"/>
    </w:rPr>
  </w:style>
  <w:style w:type="numbering" w:customStyle="1" w:styleId="11">
    <w:name w:val="Нет списка1"/>
    <w:next w:val="a2"/>
    <w:uiPriority w:val="99"/>
    <w:semiHidden/>
    <w:unhideWhenUsed/>
    <w:rsid w:val="00194AEE"/>
  </w:style>
  <w:style w:type="numbering" w:customStyle="1" w:styleId="110">
    <w:name w:val="Нет списка11"/>
    <w:next w:val="a2"/>
    <w:uiPriority w:val="99"/>
    <w:semiHidden/>
    <w:unhideWhenUsed/>
    <w:rsid w:val="00194AEE"/>
  </w:style>
  <w:style w:type="character" w:styleId="a6">
    <w:name w:val="Hyperlink"/>
    <w:uiPriority w:val="99"/>
    <w:unhideWhenUsed/>
    <w:rsid w:val="00194AEE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194AEE"/>
    <w:pPr>
      <w:spacing w:after="0" w:line="240" w:lineRule="auto"/>
      <w:ind w:right="-483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194A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94AEE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35" w:line="270" w:lineRule="atLeast"/>
    </w:pPr>
    <w:rPr>
      <w:rFonts w:ascii="Consolas" w:eastAsia="Times New Roman" w:hAnsi="Consolas" w:cs="Consolas"/>
      <w:color w:val="333333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rsid w:val="00194AEE"/>
    <w:rPr>
      <w:rFonts w:ascii="Consolas" w:eastAsia="Times New Roman" w:hAnsi="Consolas" w:cs="Consolas"/>
      <w:color w:val="333333"/>
      <w:sz w:val="18"/>
      <w:szCs w:val="18"/>
      <w:shd w:val="clear" w:color="auto" w:fill="F5F5F5"/>
      <w:lang w:eastAsia="ru-RU"/>
    </w:rPr>
  </w:style>
  <w:style w:type="paragraph" w:customStyle="1" w:styleId="Standard">
    <w:name w:val="Standard"/>
    <w:uiPriority w:val="99"/>
    <w:qFormat/>
    <w:rsid w:val="00194AE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qFormat/>
    <w:rsid w:val="00194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Strong"/>
    <w:basedOn w:val="a0"/>
    <w:uiPriority w:val="22"/>
    <w:qFormat/>
    <w:rsid w:val="00194AE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94A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4A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94A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header"/>
    <w:basedOn w:val="a"/>
    <w:link w:val="ad"/>
    <w:rsid w:val="00194AE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194AEE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94AEE"/>
    <w:rPr>
      <w:rFonts w:ascii="Arial" w:eastAsia="Arial" w:hAnsi="Arial" w:cs="Arial"/>
      <w:sz w:val="20"/>
      <w:szCs w:val="20"/>
      <w:lang w:eastAsia="ar-SA"/>
    </w:rPr>
  </w:style>
  <w:style w:type="table" w:styleId="ae">
    <w:name w:val="Table Grid"/>
    <w:basedOn w:val="a1"/>
    <w:uiPriority w:val="39"/>
    <w:rsid w:val="00194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194AE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e"/>
    <w:uiPriority w:val="59"/>
    <w:rsid w:val="00194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аголовок 11"/>
    <w:next w:val="a"/>
    <w:rsid w:val="00194AEE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Nonformat">
    <w:name w:val="ConsPlusNonformat"/>
    <w:uiPriority w:val="99"/>
    <w:rsid w:val="00194A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194AEE"/>
    <w:rPr>
      <w:color w:val="800080" w:themeColor="followedHyperlink"/>
      <w:u w:val="single"/>
    </w:rPr>
  </w:style>
  <w:style w:type="paragraph" w:customStyle="1" w:styleId="ConsPlusCell">
    <w:name w:val="ConsPlusCell"/>
    <w:rsid w:val="00194A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99"/>
    <w:rPr>
      <w:rFonts w:eastAsiaTheme="minorEastAsia"/>
      <w:lang w:eastAsia="ru-RU"/>
    </w:rPr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12D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12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aliases w:val="Обычный (Web)"/>
    <w:basedOn w:val="a"/>
    <w:unhideWhenUsed/>
    <w:qFormat/>
    <w:rsid w:val="0061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12D9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Subtle Emphasis"/>
    <w:basedOn w:val="a0"/>
    <w:uiPriority w:val="19"/>
    <w:qFormat/>
    <w:rsid w:val="00612D99"/>
    <w:rPr>
      <w:i/>
      <w:iCs/>
      <w:color w:val="808080" w:themeColor="text1" w:themeTint="7F"/>
    </w:rPr>
  </w:style>
  <w:style w:type="numbering" w:customStyle="1" w:styleId="11">
    <w:name w:val="Нет списка1"/>
    <w:next w:val="a2"/>
    <w:uiPriority w:val="99"/>
    <w:semiHidden/>
    <w:unhideWhenUsed/>
    <w:rsid w:val="00194AEE"/>
  </w:style>
  <w:style w:type="numbering" w:customStyle="1" w:styleId="110">
    <w:name w:val="Нет списка11"/>
    <w:next w:val="a2"/>
    <w:uiPriority w:val="99"/>
    <w:semiHidden/>
    <w:unhideWhenUsed/>
    <w:rsid w:val="00194AEE"/>
  </w:style>
  <w:style w:type="character" w:styleId="a6">
    <w:name w:val="Hyperlink"/>
    <w:uiPriority w:val="99"/>
    <w:unhideWhenUsed/>
    <w:rsid w:val="00194AEE"/>
    <w:rPr>
      <w:color w:val="0000FF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194AEE"/>
    <w:pPr>
      <w:spacing w:after="0" w:line="240" w:lineRule="auto"/>
      <w:ind w:right="-483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194AE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94AEE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35" w:line="270" w:lineRule="atLeast"/>
    </w:pPr>
    <w:rPr>
      <w:rFonts w:ascii="Consolas" w:eastAsia="Times New Roman" w:hAnsi="Consolas" w:cs="Consolas"/>
      <w:color w:val="333333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rsid w:val="00194AEE"/>
    <w:rPr>
      <w:rFonts w:ascii="Consolas" w:eastAsia="Times New Roman" w:hAnsi="Consolas" w:cs="Consolas"/>
      <w:color w:val="333333"/>
      <w:sz w:val="18"/>
      <w:szCs w:val="18"/>
      <w:shd w:val="clear" w:color="auto" w:fill="F5F5F5"/>
      <w:lang w:eastAsia="ru-RU"/>
    </w:rPr>
  </w:style>
  <w:style w:type="paragraph" w:customStyle="1" w:styleId="Standard">
    <w:name w:val="Standard"/>
    <w:uiPriority w:val="99"/>
    <w:qFormat/>
    <w:rsid w:val="00194AE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qFormat/>
    <w:rsid w:val="00194A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Strong"/>
    <w:basedOn w:val="a0"/>
    <w:uiPriority w:val="22"/>
    <w:qFormat/>
    <w:rsid w:val="00194AE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94A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4A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94AE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c">
    <w:name w:val="header"/>
    <w:basedOn w:val="a"/>
    <w:link w:val="ad"/>
    <w:rsid w:val="00194AEE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194AEE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94AEE"/>
    <w:rPr>
      <w:rFonts w:ascii="Arial" w:eastAsia="Arial" w:hAnsi="Arial" w:cs="Arial"/>
      <w:sz w:val="20"/>
      <w:szCs w:val="20"/>
      <w:lang w:eastAsia="ar-SA"/>
    </w:rPr>
  </w:style>
  <w:style w:type="table" w:styleId="ae">
    <w:name w:val="Table Grid"/>
    <w:basedOn w:val="a1"/>
    <w:uiPriority w:val="39"/>
    <w:rsid w:val="00194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194AE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e"/>
    <w:uiPriority w:val="59"/>
    <w:rsid w:val="00194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аголовок 11"/>
    <w:next w:val="a"/>
    <w:rsid w:val="00194AEE"/>
    <w:pPr>
      <w:widowControl w:val="0"/>
      <w:suppressAutoHyphens/>
      <w:autoSpaceDE w:val="0"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ConsPlusNonformat">
    <w:name w:val="ConsPlusNonformat"/>
    <w:uiPriority w:val="99"/>
    <w:rsid w:val="00194AE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194AEE"/>
    <w:rPr>
      <w:color w:val="800080" w:themeColor="followedHyperlink"/>
      <w:u w:val="single"/>
    </w:rPr>
  </w:style>
  <w:style w:type="paragraph" w:customStyle="1" w:styleId="ConsPlusCell">
    <w:name w:val="ConsPlusCell"/>
    <w:rsid w:val="00194A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33</Pages>
  <Words>15526</Words>
  <Characters>88502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Кежик</dc:creator>
  <cp:lastModifiedBy>User</cp:lastModifiedBy>
  <cp:revision>9</cp:revision>
  <dcterms:created xsi:type="dcterms:W3CDTF">2020-04-30T08:17:00Z</dcterms:created>
  <dcterms:modified xsi:type="dcterms:W3CDTF">2020-04-30T08:48:00Z</dcterms:modified>
</cp:coreProperties>
</file>