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99" w:rsidRPr="004E2554" w:rsidRDefault="00BC1299" w:rsidP="00B137C9">
      <w:pPr>
        <w:ind w:left="3397" w:right="284" w:firstLine="851"/>
        <w:jc w:val="both"/>
        <w:rPr>
          <w:b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714375" cy="1057275"/>
            <wp:effectExtent l="0" t="0" r="9525" b="9525"/>
            <wp:docPr id="1" name="Рисунок 1" descr="Сут-Хольский кожуун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299" w:rsidRPr="004E2554" w:rsidRDefault="00BC1299" w:rsidP="00BC1299">
      <w:pPr>
        <w:ind w:right="284" w:firstLine="851"/>
        <w:jc w:val="both"/>
        <w:rPr>
          <w:b/>
          <w:sz w:val="28"/>
          <w:szCs w:val="28"/>
        </w:rPr>
      </w:pPr>
    </w:p>
    <w:p w:rsidR="00BC1299" w:rsidRPr="004E2554" w:rsidRDefault="00BC1299" w:rsidP="00BC1299">
      <w:pPr>
        <w:ind w:right="284" w:firstLine="851"/>
        <w:jc w:val="both"/>
        <w:rPr>
          <w:b/>
          <w:sz w:val="28"/>
          <w:szCs w:val="28"/>
        </w:rPr>
      </w:pPr>
    </w:p>
    <w:p w:rsidR="00BC1299" w:rsidRPr="004E2554" w:rsidRDefault="00BC1299" w:rsidP="00BC1299">
      <w:pPr>
        <w:ind w:right="284" w:firstLine="851"/>
        <w:jc w:val="both"/>
        <w:rPr>
          <w:b/>
          <w:sz w:val="28"/>
          <w:szCs w:val="28"/>
        </w:rPr>
      </w:pPr>
    </w:p>
    <w:p w:rsidR="00BC1299" w:rsidRDefault="00BC1299" w:rsidP="00BC1299">
      <w:pPr>
        <w:ind w:right="284" w:firstLine="851"/>
        <w:jc w:val="both"/>
        <w:rPr>
          <w:b/>
          <w:sz w:val="28"/>
          <w:szCs w:val="28"/>
        </w:rPr>
      </w:pPr>
    </w:p>
    <w:p w:rsidR="00BC1299" w:rsidRDefault="00BC1299" w:rsidP="00BC1299">
      <w:pPr>
        <w:ind w:right="284" w:firstLine="851"/>
        <w:jc w:val="both"/>
        <w:rPr>
          <w:b/>
          <w:sz w:val="28"/>
          <w:szCs w:val="28"/>
        </w:rPr>
      </w:pPr>
    </w:p>
    <w:p w:rsidR="00BC1299" w:rsidRDefault="00BC1299" w:rsidP="00BC1299">
      <w:pPr>
        <w:ind w:right="284" w:firstLine="851"/>
        <w:jc w:val="both"/>
        <w:rPr>
          <w:b/>
          <w:sz w:val="28"/>
          <w:szCs w:val="28"/>
        </w:rPr>
      </w:pPr>
    </w:p>
    <w:p w:rsidR="00BC1299" w:rsidRDefault="00BC1299" w:rsidP="00BC1299">
      <w:pPr>
        <w:ind w:right="284" w:firstLine="851"/>
        <w:jc w:val="both"/>
        <w:rPr>
          <w:b/>
          <w:sz w:val="28"/>
          <w:szCs w:val="28"/>
        </w:rPr>
      </w:pPr>
    </w:p>
    <w:p w:rsidR="00BC1299" w:rsidRPr="004E2554" w:rsidRDefault="00BC1299" w:rsidP="00BC1299">
      <w:pPr>
        <w:ind w:right="284" w:firstLine="851"/>
        <w:jc w:val="center"/>
        <w:rPr>
          <w:b/>
          <w:sz w:val="28"/>
          <w:szCs w:val="28"/>
        </w:rPr>
      </w:pPr>
    </w:p>
    <w:p w:rsidR="00BC1299" w:rsidRPr="00F23379" w:rsidRDefault="00BC1299" w:rsidP="00BC1299">
      <w:pPr>
        <w:ind w:right="284" w:firstLine="851"/>
        <w:jc w:val="center"/>
        <w:rPr>
          <w:b/>
          <w:sz w:val="48"/>
          <w:szCs w:val="48"/>
        </w:rPr>
      </w:pPr>
      <w:r w:rsidRPr="00F23379">
        <w:rPr>
          <w:b/>
          <w:sz w:val="48"/>
          <w:szCs w:val="48"/>
        </w:rPr>
        <w:t>ДОКЛАД</w:t>
      </w:r>
    </w:p>
    <w:p w:rsidR="00BC1299" w:rsidRPr="00F23379" w:rsidRDefault="00BC1299" w:rsidP="00BC1299">
      <w:pPr>
        <w:ind w:right="284" w:firstLine="851"/>
        <w:jc w:val="center"/>
        <w:rPr>
          <w:b/>
          <w:sz w:val="28"/>
          <w:szCs w:val="28"/>
        </w:rPr>
      </w:pPr>
    </w:p>
    <w:p w:rsidR="00BC1299" w:rsidRPr="00F23379" w:rsidRDefault="00BC1299" w:rsidP="00BC1299">
      <w:pPr>
        <w:ind w:right="284" w:firstLine="851"/>
        <w:jc w:val="both"/>
        <w:rPr>
          <w:b/>
          <w:sz w:val="28"/>
          <w:szCs w:val="28"/>
        </w:rPr>
      </w:pPr>
    </w:p>
    <w:p w:rsidR="00BC1299" w:rsidRPr="00F23379" w:rsidRDefault="00BC1299" w:rsidP="00BC1299">
      <w:pPr>
        <w:pStyle w:val="ConsPlusNonformat"/>
        <w:widowControl/>
        <w:ind w:right="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379">
        <w:rPr>
          <w:rFonts w:ascii="Times New Roman" w:hAnsi="Times New Roman" w:cs="Times New Roman"/>
          <w:b/>
          <w:sz w:val="28"/>
          <w:szCs w:val="28"/>
        </w:rPr>
        <w:t>Председателя администрации муниципального района</w:t>
      </w:r>
    </w:p>
    <w:p w:rsidR="00BC1299" w:rsidRPr="00F23379" w:rsidRDefault="00BC1299" w:rsidP="00B137C9">
      <w:pPr>
        <w:pStyle w:val="ConsPlusNonformat"/>
        <w:widowControl/>
        <w:ind w:right="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3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379">
        <w:rPr>
          <w:rFonts w:ascii="Times New Roman" w:hAnsi="Times New Roman" w:cs="Times New Roman"/>
          <w:b/>
          <w:sz w:val="28"/>
          <w:szCs w:val="28"/>
        </w:rPr>
        <w:t>Сут-Хольский</w:t>
      </w:r>
      <w:proofErr w:type="spellEnd"/>
      <w:r w:rsidRPr="00F233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379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Pr="00F23379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p w:rsidR="00BC1299" w:rsidRPr="00BC1299" w:rsidRDefault="00BC1299" w:rsidP="00BC1299">
      <w:pPr>
        <w:pStyle w:val="ConsPlusNonformat"/>
        <w:widowControl/>
        <w:ind w:right="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379">
        <w:rPr>
          <w:rFonts w:ascii="Times New Roman" w:hAnsi="Times New Roman" w:cs="Times New Roman"/>
          <w:b/>
          <w:sz w:val="28"/>
          <w:szCs w:val="28"/>
        </w:rPr>
        <w:t xml:space="preserve">о достигнутых значениях показателей  </w:t>
      </w:r>
    </w:p>
    <w:p w:rsidR="00BC1299" w:rsidRPr="00F23379" w:rsidRDefault="00BC1299" w:rsidP="00BC1299">
      <w:pPr>
        <w:pStyle w:val="ConsPlusNonformat"/>
        <w:widowControl/>
        <w:ind w:right="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379">
        <w:rPr>
          <w:rFonts w:ascii="Times New Roman" w:hAnsi="Times New Roman" w:cs="Times New Roman"/>
          <w:b/>
          <w:sz w:val="28"/>
          <w:szCs w:val="28"/>
        </w:rPr>
        <w:t xml:space="preserve">для оценки эффективности деятельности </w:t>
      </w:r>
    </w:p>
    <w:p w:rsidR="00BC1299" w:rsidRPr="00F23379" w:rsidRDefault="00BC1299" w:rsidP="00BC1299">
      <w:pPr>
        <w:pStyle w:val="ConsPlusNonformat"/>
        <w:widowControl/>
        <w:ind w:right="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379">
        <w:rPr>
          <w:rFonts w:ascii="Times New Roman" w:hAnsi="Times New Roman" w:cs="Times New Roman"/>
          <w:b/>
          <w:sz w:val="28"/>
          <w:szCs w:val="28"/>
        </w:rPr>
        <w:t>органов местного самоуп</w:t>
      </w:r>
      <w:r>
        <w:rPr>
          <w:rFonts w:ascii="Times New Roman" w:hAnsi="Times New Roman" w:cs="Times New Roman"/>
          <w:b/>
          <w:sz w:val="28"/>
          <w:szCs w:val="28"/>
        </w:rPr>
        <w:t>равления за 2021</w:t>
      </w:r>
      <w:r w:rsidRPr="00F2337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BC1299" w:rsidRPr="00F23379" w:rsidRDefault="00BC1299" w:rsidP="00BC1299">
      <w:pPr>
        <w:pStyle w:val="ConsPlusNonformat"/>
        <w:widowControl/>
        <w:ind w:right="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379">
        <w:rPr>
          <w:rFonts w:ascii="Times New Roman" w:hAnsi="Times New Roman" w:cs="Times New Roman"/>
          <w:b/>
          <w:sz w:val="28"/>
          <w:szCs w:val="28"/>
        </w:rPr>
        <w:t xml:space="preserve">и их планируемых </w:t>
      </w:r>
      <w:proofErr w:type="gramStart"/>
      <w:r w:rsidRPr="00F23379">
        <w:rPr>
          <w:rFonts w:ascii="Times New Roman" w:hAnsi="Times New Roman" w:cs="Times New Roman"/>
          <w:b/>
          <w:sz w:val="28"/>
          <w:szCs w:val="28"/>
        </w:rPr>
        <w:t>значениях</w:t>
      </w:r>
      <w:proofErr w:type="gramEnd"/>
      <w:r w:rsidRPr="00F23379">
        <w:rPr>
          <w:rFonts w:ascii="Times New Roman" w:hAnsi="Times New Roman" w:cs="Times New Roman"/>
          <w:b/>
          <w:sz w:val="28"/>
          <w:szCs w:val="28"/>
        </w:rPr>
        <w:t xml:space="preserve"> на трехлетний период</w:t>
      </w:r>
    </w:p>
    <w:p w:rsidR="00BC1299" w:rsidRPr="00F23379" w:rsidRDefault="00BC1299" w:rsidP="00BC1299">
      <w:pPr>
        <w:pStyle w:val="ConsPlusNonformat"/>
        <w:widowControl/>
        <w:ind w:right="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299" w:rsidRPr="00F23379" w:rsidRDefault="00BC1299" w:rsidP="00BC1299">
      <w:pPr>
        <w:pStyle w:val="ConsPlusNonformat"/>
        <w:widowControl/>
        <w:ind w:right="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299" w:rsidRPr="00F23379" w:rsidRDefault="00BC1299" w:rsidP="00BC1299">
      <w:pPr>
        <w:pStyle w:val="ConsPlusNonformat"/>
        <w:widowControl/>
        <w:ind w:right="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299" w:rsidRPr="00F23379" w:rsidRDefault="00BC1299" w:rsidP="00BC1299">
      <w:pPr>
        <w:pStyle w:val="ConsPlusNonformat"/>
        <w:widowControl/>
        <w:ind w:right="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299" w:rsidRPr="00F23379" w:rsidRDefault="00BC1299" w:rsidP="00BC1299">
      <w:pPr>
        <w:pStyle w:val="ConsPlusNonformat"/>
        <w:widowControl/>
        <w:ind w:right="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299" w:rsidRPr="00F23379" w:rsidRDefault="00BC1299" w:rsidP="00BC1299">
      <w:pPr>
        <w:pStyle w:val="ConsPlusNonformat"/>
        <w:widowControl/>
        <w:ind w:right="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299" w:rsidRPr="00F23379" w:rsidRDefault="00BC1299" w:rsidP="00BC1299">
      <w:pPr>
        <w:pStyle w:val="ConsPlusNonformat"/>
        <w:widowControl/>
        <w:ind w:right="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299" w:rsidRPr="00F23379" w:rsidRDefault="00BC1299" w:rsidP="00BC1299">
      <w:pPr>
        <w:pStyle w:val="ConsPlusNonformat"/>
        <w:widowControl/>
        <w:ind w:right="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299" w:rsidRPr="00F23379" w:rsidRDefault="00BC1299" w:rsidP="00BC1299">
      <w:pPr>
        <w:pStyle w:val="ConsPlusNonformat"/>
        <w:widowControl/>
        <w:ind w:right="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299" w:rsidRPr="00F23379" w:rsidRDefault="00BC1299" w:rsidP="00BC1299">
      <w:pPr>
        <w:pStyle w:val="ConsPlusNonformat"/>
        <w:widowControl/>
        <w:ind w:right="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299" w:rsidRPr="00F23379" w:rsidRDefault="00BC1299" w:rsidP="00BC1299">
      <w:pPr>
        <w:pStyle w:val="ConsPlusNonformat"/>
        <w:widowControl/>
        <w:ind w:right="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299" w:rsidRPr="00F23379" w:rsidRDefault="00BC1299" w:rsidP="00BC1299">
      <w:pPr>
        <w:pStyle w:val="ConsPlusNonformat"/>
        <w:widowControl/>
        <w:ind w:right="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299" w:rsidRPr="00F23379" w:rsidRDefault="00BC1299" w:rsidP="00BC1299">
      <w:pPr>
        <w:pStyle w:val="ConsPlusNonformat"/>
        <w:widowControl/>
        <w:ind w:right="284"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1299" w:rsidRPr="00F23379" w:rsidRDefault="00BC1299" w:rsidP="00BC1299">
      <w:pPr>
        <w:pStyle w:val="ConsPlusNonformat"/>
        <w:widowControl/>
        <w:ind w:left="5387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379">
        <w:rPr>
          <w:rFonts w:ascii="Times New Roman" w:hAnsi="Times New Roman" w:cs="Times New Roman"/>
          <w:b/>
          <w:sz w:val="28"/>
          <w:szCs w:val="28"/>
        </w:rPr>
        <w:t>Председатель администрации</w:t>
      </w:r>
    </w:p>
    <w:p w:rsidR="00BC1299" w:rsidRPr="00F23379" w:rsidRDefault="00BC1299" w:rsidP="00BC1299">
      <w:pPr>
        <w:pStyle w:val="ConsPlusNonformat"/>
        <w:widowControl/>
        <w:ind w:left="5387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3379">
        <w:rPr>
          <w:rFonts w:ascii="Times New Roman" w:hAnsi="Times New Roman" w:cs="Times New Roman"/>
          <w:b/>
          <w:sz w:val="28"/>
          <w:szCs w:val="28"/>
        </w:rPr>
        <w:t>Сут-Хольского</w:t>
      </w:r>
      <w:proofErr w:type="spellEnd"/>
      <w:r w:rsidRPr="00F233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3379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BC1299" w:rsidRPr="00F23379" w:rsidRDefault="00BC1299" w:rsidP="00BC1299">
      <w:pPr>
        <w:pStyle w:val="ConsPlusNonformat"/>
        <w:widowControl/>
        <w:ind w:left="5387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Ховалыг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А-М.А.</w:t>
      </w:r>
    </w:p>
    <w:p w:rsidR="00BC1299" w:rsidRPr="00F23379" w:rsidRDefault="00BC1299" w:rsidP="00BC1299">
      <w:pPr>
        <w:pStyle w:val="ConsPlusNonformat"/>
        <w:widowControl/>
        <w:ind w:left="5387"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299" w:rsidRPr="00F23379" w:rsidRDefault="00BC1299" w:rsidP="00BC1299">
      <w:pPr>
        <w:pStyle w:val="ConsPlusNonformat"/>
        <w:widowControl/>
        <w:ind w:left="5387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F23379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b/>
          <w:sz w:val="28"/>
          <w:szCs w:val="28"/>
        </w:rPr>
        <w:t>2022 г.</w:t>
      </w:r>
    </w:p>
    <w:p w:rsidR="00BC1299" w:rsidRPr="00490E9D" w:rsidRDefault="00BC1299" w:rsidP="00BC1299">
      <w:pPr>
        <w:pStyle w:val="ConsPlusNonformat"/>
        <w:widowControl/>
        <w:ind w:right="284" w:firstLine="851"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C1299" w:rsidRPr="00490E9D" w:rsidRDefault="00BC1299" w:rsidP="00BC1299">
      <w:pPr>
        <w:pStyle w:val="ConsPlusNonformat"/>
        <w:widowControl/>
        <w:ind w:right="284" w:firstLine="851"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C1299" w:rsidRPr="000B176F" w:rsidRDefault="00BC1299" w:rsidP="00BC1299">
      <w:pPr>
        <w:ind w:right="284" w:firstLine="851"/>
        <w:jc w:val="center"/>
        <w:rPr>
          <w:b/>
          <w:sz w:val="28"/>
          <w:szCs w:val="28"/>
        </w:rPr>
      </w:pPr>
      <w:r w:rsidRPr="00490E9D">
        <w:rPr>
          <w:b/>
          <w:sz w:val="28"/>
          <w:szCs w:val="28"/>
          <w:highlight w:val="yellow"/>
        </w:rPr>
        <w:br w:type="page"/>
      </w:r>
      <w:r w:rsidRPr="000B176F">
        <w:rPr>
          <w:b/>
          <w:sz w:val="28"/>
          <w:szCs w:val="28"/>
        </w:rPr>
        <w:lastRenderedPageBreak/>
        <w:t>Оглавление</w:t>
      </w:r>
    </w:p>
    <w:p w:rsidR="00BC1299" w:rsidRPr="000B176F" w:rsidRDefault="00BC1299" w:rsidP="00BC1299">
      <w:pPr>
        <w:ind w:right="284" w:firstLine="851"/>
        <w:jc w:val="center"/>
        <w:rPr>
          <w:b/>
          <w:sz w:val="28"/>
          <w:szCs w:val="28"/>
        </w:rPr>
      </w:pPr>
    </w:p>
    <w:p w:rsidR="00BC1299" w:rsidRPr="00490E9D" w:rsidRDefault="00BC1299" w:rsidP="00BC1299">
      <w:pPr>
        <w:ind w:firstLine="851"/>
        <w:rPr>
          <w:sz w:val="28"/>
          <w:szCs w:val="28"/>
          <w:highlight w:val="yellow"/>
        </w:rPr>
      </w:pPr>
    </w:p>
    <w:p w:rsidR="00BC1299" w:rsidRPr="000B176F" w:rsidRDefault="00BC1299" w:rsidP="00BC1299">
      <w:pPr>
        <w:pStyle w:val="11"/>
        <w:rPr>
          <w:rFonts w:ascii="Calibri" w:hAnsi="Calibri"/>
        </w:rPr>
      </w:pPr>
      <w:r w:rsidRPr="000B176F">
        <w:fldChar w:fldCharType="begin"/>
      </w:r>
      <w:r w:rsidRPr="000B176F">
        <w:instrText xml:space="preserve"> TOC \o "1-2" \h \z \u </w:instrText>
      </w:r>
      <w:r w:rsidRPr="000B176F">
        <w:fldChar w:fldCharType="separate"/>
      </w:r>
      <w:hyperlink w:anchor="_Toc449712841" w:history="1">
        <w:r w:rsidRPr="000B176F">
          <w:rPr>
            <w:rStyle w:val="a7"/>
          </w:rPr>
          <w:t>Введение</w:t>
        </w:r>
        <w:r w:rsidRPr="000B176F">
          <w:rPr>
            <w:webHidden/>
          </w:rPr>
          <w:tab/>
        </w:r>
        <w:r w:rsidRPr="000B176F">
          <w:rPr>
            <w:webHidden/>
          </w:rPr>
          <w:fldChar w:fldCharType="begin"/>
        </w:r>
        <w:r w:rsidRPr="000B176F">
          <w:rPr>
            <w:webHidden/>
          </w:rPr>
          <w:instrText xml:space="preserve"> PAGEREF _Toc449712841 \h </w:instrText>
        </w:r>
        <w:r w:rsidRPr="000B176F">
          <w:rPr>
            <w:webHidden/>
          </w:rPr>
        </w:r>
        <w:r w:rsidRPr="000B176F">
          <w:rPr>
            <w:webHidden/>
          </w:rPr>
          <w:fldChar w:fldCharType="separate"/>
        </w:r>
        <w:r>
          <w:rPr>
            <w:webHidden/>
          </w:rPr>
          <w:t>3</w:t>
        </w:r>
        <w:r w:rsidRPr="000B176F">
          <w:rPr>
            <w:webHidden/>
          </w:rPr>
          <w:fldChar w:fldCharType="end"/>
        </w:r>
      </w:hyperlink>
    </w:p>
    <w:p w:rsidR="00BC1299" w:rsidRPr="000B176F" w:rsidRDefault="00827F46" w:rsidP="00BC1299">
      <w:pPr>
        <w:pStyle w:val="11"/>
        <w:rPr>
          <w:rFonts w:ascii="Calibri" w:hAnsi="Calibri"/>
        </w:rPr>
      </w:pPr>
      <w:hyperlink w:anchor="_Toc449712842" w:history="1">
        <w:r w:rsidR="00BC1299" w:rsidRPr="000B176F">
          <w:rPr>
            <w:rStyle w:val="a7"/>
            <w:lang w:val="en-US"/>
          </w:rPr>
          <w:t>I</w:t>
        </w:r>
        <w:r w:rsidR="00BC1299" w:rsidRPr="000B176F">
          <w:rPr>
            <w:rStyle w:val="a7"/>
          </w:rPr>
          <w:t>. Экономическое развитие</w:t>
        </w:r>
        <w:r w:rsidR="00BC1299">
          <w:rPr>
            <w:rStyle w:val="a7"/>
          </w:rPr>
          <w:t>…………….</w:t>
        </w:r>
        <w:r w:rsidR="00BC1299" w:rsidRPr="000B176F">
          <w:rPr>
            <w:webHidden/>
          </w:rPr>
          <w:tab/>
        </w:r>
        <w:r w:rsidR="00BC1299" w:rsidRPr="000B176F">
          <w:rPr>
            <w:webHidden/>
          </w:rPr>
          <w:fldChar w:fldCharType="begin"/>
        </w:r>
        <w:r w:rsidR="00BC1299" w:rsidRPr="000B176F">
          <w:rPr>
            <w:webHidden/>
          </w:rPr>
          <w:instrText xml:space="preserve"> PAGEREF _Toc449712842 \h </w:instrText>
        </w:r>
        <w:r w:rsidR="00BC1299" w:rsidRPr="000B176F">
          <w:rPr>
            <w:webHidden/>
          </w:rPr>
        </w:r>
        <w:r w:rsidR="00BC1299" w:rsidRPr="000B176F">
          <w:rPr>
            <w:webHidden/>
          </w:rPr>
          <w:fldChar w:fldCharType="separate"/>
        </w:r>
        <w:r w:rsidR="00BC1299">
          <w:rPr>
            <w:webHidden/>
          </w:rPr>
          <w:t>3</w:t>
        </w:r>
        <w:r w:rsidR="00BC1299" w:rsidRPr="000B176F">
          <w:rPr>
            <w:webHidden/>
          </w:rPr>
          <w:fldChar w:fldCharType="end"/>
        </w:r>
      </w:hyperlink>
    </w:p>
    <w:p w:rsidR="00BC1299" w:rsidRPr="000B176F" w:rsidRDefault="00827F46" w:rsidP="00BC1299">
      <w:pPr>
        <w:pStyle w:val="11"/>
        <w:rPr>
          <w:rFonts w:ascii="Calibri" w:hAnsi="Calibri"/>
        </w:rPr>
      </w:pPr>
      <w:hyperlink w:anchor="_Toc449712843" w:history="1">
        <w:r w:rsidR="00BC1299" w:rsidRPr="000B176F">
          <w:rPr>
            <w:rStyle w:val="a7"/>
            <w:lang w:val="en-US"/>
          </w:rPr>
          <w:t>II</w:t>
        </w:r>
        <w:r w:rsidR="00BC1299" w:rsidRPr="000B176F">
          <w:rPr>
            <w:rStyle w:val="a7"/>
          </w:rPr>
          <w:t>. Дошкольное образование</w:t>
        </w:r>
        <w:r w:rsidR="00BC1299">
          <w:rPr>
            <w:rStyle w:val="a7"/>
          </w:rPr>
          <w:t>……………………………………...……...</w:t>
        </w:r>
      </w:hyperlink>
      <w:r w:rsidR="00BC1299">
        <w:rPr>
          <w:webHidden/>
        </w:rPr>
        <w:t>.</w:t>
      </w:r>
      <w:r w:rsidR="00BC1299" w:rsidRPr="000B176F">
        <w:rPr>
          <w:webHidden/>
        </w:rPr>
        <w:fldChar w:fldCharType="begin"/>
      </w:r>
      <w:r w:rsidR="00BC1299" w:rsidRPr="000B176F">
        <w:rPr>
          <w:webHidden/>
        </w:rPr>
        <w:instrText xml:space="preserve"> PAGEREF _Toc449712845 \h </w:instrText>
      </w:r>
      <w:r w:rsidR="00BC1299" w:rsidRPr="000B176F">
        <w:rPr>
          <w:webHidden/>
        </w:rPr>
      </w:r>
      <w:r w:rsidR="00BC1299" w:rsidRPr="000B176F">
        <w:rPr>
          <w:webHidden/>
        </w:rPr>
        <w:fldChar w:fldCharType="separate"/>
      </w:r>
      <w:r w:rsidR="00BC1299">
        <w:rPr>
          <w:webHidden/>
        </w:rPr>
        <w:t>5</w:t>
      </w:r>
      <w:r w:rsidR="00BC1299" w:rsidRPr="000B176F">
        <w:rPr>
          <w:webHidden/>
        </w:rPr>
        <w:fldChar w:fldCharType="end"/>
      </w:r>
    </w:p>
    <w:p w:rsidR="00BC1299" w:rsidRPr="000B176F" w:rsidRDefault="00827F46" w:rsidP="00BC1299">
      <w:pPr>
        <w:pStyle w:val="11"/>
        <w:rPr>
          <w:rFonts w:ascii="Calibri" w:hAnsi="Calibri"/>
        </w:rPr>
      </w:pPr>
      <w:hyperlink w:anchor="_Toc449712844" w:history="1">
        <w:r w:rsidR="00BC1299" w:rsidRPr="000B176F">
          <w:rPr>
            <w:rStyle w:val="a7"/>
            <w:lang w:val="en-US"/>
          </w:rPr>
          <w:t>III</w:t>
        </w:r>
        <w:r w:rsidR="00BC1299" w:rsidRPr="000B176F">
          <w:rPr>
            <w:rStyle w:val="a7"/>
          </w:rPr>
          <w:t>. Общее и дополнительное образование</w:t>
        </w:r>
        <w:r w:rsidR="00BC1299" w:rsidRPr="000B176F">
          <w:rPr>
            <w:webHidden/>
          </w:rPr>
          <w:tab/>
        </w:r>
      </w:hyperlink>
      <w:r w:rsidR="00BC1299" w:rsidRPr="000B176F">
        <w:rPr>
          <w:webHidden/>
        </w:rPr>
        <w:fldChar w:fldCharType="begin"/>
      </w:r>
      <w:r w:rsidR="00BC1299" w:rsidRPr="000B176F">
        <w:rPr>
          <w:webHidden/>
        </w:rPr>
        <w:instrText xml:space="preserve"> PAGEREF _Toc449712845 \h </w:instrText>
      </w:r>
      <w:r w:rsidR="00BC1299" w:rsidRPr="000B176F">
        <w:rPr>
          <w:webHidden/>
        </w:rPr>
      </w:r>
      <w:r w:rsidR="00BC1299" w:rsidRPr="000B176F">
        <w:rPr>
          <w:webHidden/>
        </w:rPr>
        <w:fldChar w:fldCharType="separate"/>
      </w:r>
      <w:r w:rsidR="00BC1299">
        <w:rPr>
          <w:webHidden/>
        </w:rPr>
        <w:t>5</w:t>
      </w:r>
      <w:r w:rsidR="00BC1299" w:rsidRPr="000B176F">
        <w:rPr>
          <w:webHidden/>
        </w:rPr>
        <w:fldChar w:fldCharType="end"/>
      </w:r>
    </w:p>
    <w:p w:rsidR="00BC1299" w:rsidRPr="007A1172" w:rsidRDefault="00BC1299" w:rsidP="00BC1299">
      <w:pPr>
        <w:pStyle w:val="11"/>
      </w:pPr>
      <w:r w:rsidRPr="007A1172">
        <w:t>IV. Культура</w:t>
      </w:r>
      <w:r>
        <w:t xml:space="preserve"> ………………………………………………………………6</w:t>
      </w:r>
    </w:p>
    <w:p w:rsidR="00BC1299" w:rsidRPr="000B176F" w:rsidRDefault="00827F46" w:rsidP="00BC1299">
      <w:pPr>
        <w:pStyle w:val="11"/>
        <w:rPr>
          <w:rFonts w:ascii="Calibri" w:hAnsi="Calibri"/>
        </w:rPr>
      </w:pPr>
      <w:hyperlink w:anchor="_Toc449712846" w:history="1">
        <w:r w:rsidR="00BC1299" w:rsidRPr="000B176F">
          <w:rPr>
            <w:rStyle w:val="a7"/>
            <w:lang w:val="en-US"/>
          </w:rPr>
          <w:t>V</w:t>
        </w:r>
        <w:r w:rsidR="00BC1299" w:rsidRPr="000B176F">
          <w:rPr>
            <w:rStyle w:val="a7"/>
          </w:rPr>
          <w:t>. Физическая культура и спорт</w:t>
        </w:r>
        <w:r w:rsidR="00BC1299" w:rsidRPr="000B176F">
          <w:rPr>
            <w:webHidden/>
          </w:rPr>
          <w:tab/>
        </w:r>
        <w:r w:rsidR="00BC1299">
          <w:rPr>
            <w:webHidden/>
          </w:rPr>
          <w:t>…</w:t>
        </w:r>
      </w:hyperlink>
      <w:r w:rsidR="00BC1299">
        <w:t>6</w:t>
      </w:r>
    </w:p>
    <w:p w:rsidR="00BC1299" w:rsidRPr="000B176F" w:rsidRDefault="00827F46" w:rsidP="00BC1299">
      <w:pPr>
        <w:pStyle w:val="11"/>
        <w:rPr>
          <w:rFonts w:ascii="Calibri" w:hAnsi="Calibri"/>
        </w:rPr>
      </w:pPr>
      <w:hyperlink w:anchor="_Toc449712847" w:history="1">
        <w:r w:rsidR="00BC1299" w:rsidRPr="000B176F">
          <w:rPr>
            <w:rStyle w:val="a7"/>
            <w:lang w:val="en-US"/>
          </w:rPr>
          <w:t>VI</w:t>
        </w:r>
        <w:r w:rsidR="00BC1299" w:rsidRPr="000B176F">
          <w:rPr>
            <w:rStyle w:val="a7"/>
          </w:rPr>
          <w:t>. Жилищное строительство и обеспечение граждан жильем</w:t>
        </w:r>
        <w:r w:rsidR="00BC1299" w:rsidRPr="000B176F">
          <w:rPr>
            <w:webHidden/>
          </w:rPr>
          <w:tab/>
        </w:r>
        <w:r w:rsidR="00BC1299">
          <w:rPr>
            <w:webHidden/>
          </w:rPr>
          <w:t>8</w:t>
        </w:r>
      </w:hyperlink>
    </w:p>
    <w:p w:rsidR="00BC1299" w:rsidRPr="000B176F" w:rsidRDefault="00827F46" w:rsidP="00BC1299">
      <w:pPr>
        <w:pStyle w:val="11"/>
        <w:rPr>
          <w:rFonts w:ascii="Calibri" w:hAnsi="Calibri"/>
        </w:rPr>
      </w:pPr>
      <w:hyperlink w:anchor="_Toc449712848" w:history="1">
        <w:r w:rsidR="00BC1299" w:rsidRPr="000B176F">
          <w:rPr>
            <w:rStyle w:val="a7"/>
            <w:lang w:val="en-US"/>
          </w:rPr>
          <w:t>VII</w:t>
        </w:r>
        <w:r w:rsidR="00BC1299" w:rsidRPr="000B176F">
          <w:rPr>
            <w:rStyle w:val="a7"/>
          </w:rPr>
          <w:t>. Жилищно-коммунальное хозяйство</w:t>
        </w:r>
        <w:r w:rsidR="00BC1299" w:rsidRPr="000B176F">
          <w:rPr>
            <w:webHidden/>
          </w:rPr>
          <w:tab/>
        </w:r>
        <w:r w:rsidR="00BC1299">
          <w:rPr>
            <w:webHidden/>
          </w:rPr>
          <w:t>8</w:t>
        </w:r>
      </w:hyperlink>
    </w:p>
    <w:p w:rsidR="00BC1299" w:rsidRPr="000B176F" w:rsidRDefault="00827F46" w:rsidP="00BC1299">
      <w:pPr>
        <w:pStyle w:val="11"/>
        <w:rPr>
          <w:rFonts w:ascii="Calibri" w:hAnsi="Calibri"/>
        </w:rPr>
      </w:pPr>
      <w:hyperlink w:anchor="_Toc449712849" w:history="1">
        <w:r w:rsidR="00BC1299" w:rsidRPr="000B176F">
          <w:rPr>
            <w:rStyle w:val="a7"/>
            <w:lang w:val="en-US"/>
          </w:rPr>
          <w:t>VIII</w:t>
        </w:r>
        <w:r w:rsidR="00BC1299" w:rsidRPr="000B176F">
          <w:rPr>
            <w:rStyle w:val="a7"/>
          </w:rPr>
          <w:t>. Организация муниципального управления</w:t>
        </w:r>
        <w:r w:rsidR="00BC1299" w:rsidRPr="000B176F">
          <w:rPr>
            <w:webHidden/>
          </w:rPr>
          <w:tab/>
        </w:r>
        <w:r w:rsidR="00BC1299">
          <w:rPr>
            <w:webHidden/>
          </w:rPr>
          <w:t>8</w:t>
        </w:r>
      </w:hyperlink>
    </w:p>
    <w:p w:rsidR="00BC1299" w:rsidRPr="000B176F" w:rsidRDefault="00BC1299" w:rsidP="00BC1299">
      <w:pPr>
        <w:pStyle w:val="11"/>
      </w:pPr>
    </w:p>
    <w:p w:rsidR="00BC1299" w:rsidRPr="00EF6EAF" w:rsidRDefault="00BC1299" w:rsidP="00BC1299">
      <w:pPr>
        <w:pStyle w:val="a6"/>
        <w:tabs>
          <w:tab w:val="left" w:pos="851"/>
        </w:tabs>
        <w:spacing w:line="240" w:lineRule="auto"/>
        <w:ind w:right="284" w:firstLine="851"/>
        <w:jc w:val="center"/>
        <w:rPr>
          <w:b/>
          <w:sz w:val="28"/>
          <w:szCs w:val="28"/>
          <w:highlight w:val="cyan"/>
        </w:rPr>
      </w:pPr>
      <w:r w:rsidRPr="000B176F">
        <w:rPr>
          <w:sz w:val="32"/>
          <w:szCs w:val="32"/>
        </w:rPr>
        <w:fldChar w:fldCharType="end"/>
      </w:r>
      <w:r w:rsidRPr="00490E9D">
        <w:rPr>
          <w:b/>
          <w:sz w:val="28"/>
          <w:szCs w:val="28"/>
          <w:highlight w:val="yellow"/>
        </w:rPr>
        <w:br w:type="page"/>
      </w:r>
    </w:p>
    <w:p w:rsidR="00BC1299" w:rsidRDefault="00BC1299" w:rsidP="00BC1299">
      <w:pPr>
        <w:pStyle w:val="1"/>
        <w:ind w:firstLine="851"/>
        <w:rPr>
          <w:szCs w:val="28"/>
          <w:lang w:val="ru-RU"/>
        </w:rPr>
      </w:pPr>
      <w:bookmarkStart w:id="0" w:name="_Toc449459630"/>
      <w:bookmarkStart w:id="1" w:name="_Toc449459665"/>
      <w:bookmarkStart w:id="2" w:name="_Toc449712841"/>
      <w:r w:rsidRPr="00F46A47">
        <w:rPr>
          <w:szCs w:val="28"/>
        </w:rPr>
        <w:lastRenderedPageBreak/>
        <w:t>Введение</w:t>
      </w:r>
      <w:bookmarkEnd w:id="0"/>
      <w:bookmarkEnd w:id="1"/>
      <w:bookmarkEnd w:id="2"/>
    </w:p>
    <w:p w:rsidR="00BC1299" w:rsidRPr="00401482" w:rsidRDefault="00BC1299" w:rsidP="00BC1299">
      <w:pPr>
        <w:rPr>
          <w:lang w:eastAsia="x-none"/>
        </w:rPr>
      </w:pPr>
    </w:p>
    <w:p w:rsidR="00BC1299" w:rsidRPr="00F46A47" w:rsidRDefault="00BC1299" w:rsidP="00BC1299">
      <w:pPr>
        <w:ind w:firstLine="851"/>
        <w:jc w:val="both"/>
        <w:rPr>
          <w:sz w:val="28"/>
          <w:szCs w:val="28"/>
        </w:rPr>
      </w:pPr>
      <w:r w:rsidRPr="00F46A47">
        <w:rPr>
          <w:sz w:val="28"/>
          <w:szCs w:val="28"/>
        </w:rPr>
        <w:t>Основными задачами деятельности Администрации Сут-Хольского кожууна является обеспечение существенного роста благосостояния и улучшения качества жизни населения кожууна. Создается основа для решения направленных проблем на повышение качества образования, достойных условий жизни в селе, по обеспечению экономического роста, безопасности граждан, обеспечение граждан доступным и комфортным жильем и развитие агропромышленного комплекса.</w:t>
      </w:r>
    </w:p>
    <w:p w:rsidR="00BC1299" w:rsidRPr="00F46A47" w:rsidRDefault="00CE07E7" w:rsidP="00BC1299">
      <w:pPr>
        <w:pStyle w:val="a6"/>
        <w:tabs>
          <w:tab w:val="left" w:pos="851"/>
        </w:tabs>
        <w:spacing w:line="240" w:lineRule="auto"/>
        <w:ind w:right="65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Доклад о </w:t>
      </w:r>
      <w:r w:rsidR="00BC1299" w:rsidRPr="00F46A47">
        <w:rPr>
          <w:sz w:val="28"/>
          <w:szCs w:val="28"/>
        </w:rPr>
        <w:t xml:space="preserve">достигнутых значениях показателей для оценки эффективности деятельности администрации Сут-Хольского кожууна за </w:t>
      </w:r>
      <w:r w:rsidR="00BC1299">
        <w:rPr>
          <w:sz w:val="28"/>
          <w:szCs w:val="28"/>
        </w:rPr>
        <w:t>2021</w:t>
      </w:r>
      <w:r w:rsidR="00BC1299" w:rsidRPr="00F46A47">
        <w:rPr>
          <w:sz w:val="28"/>
          <w:szCs w:val="28"/>
        </w:rPr>
        <w:t xml:space="preserve"> год и их планируемых значениях на трехлетний период подготовлен в целях реализации Указа Президента РФ от 28 апреля 2008 г. № 607 «Об оценке эффективности деятельности органов местного самоуправления городских округов и муниципальных районов», </w:t>
      </w:r>
      <w:r>
        <w:rPr>
          <w:sz w:val="28"/>
          <w:szCs w:val="28"/>
        </w:rPr>
        <w:t xml:space="preserve"> </w:t>
      </w:r>
      <w:r w:rsidR="00BC1299" w:rsidRPr="00F46A47">
        <w:rPr>
          <w:sz w:val="28"/>
          <w:szCs w:val="28"/>
        </w:rPr>
        <w:t>распоряжения Правительства Российской Федерации от 11.09.2008 № 1313-р «О реализации Указа Президента Российской Федерации</w:t>
      </w:r>
      <w:proofErr w:type="gramEnd"/>
      <w:r w:rsidR="00BC1299" w:rsidRPr="00F46A47">
        <w:rPr>
          <w:sz w:val="28"/>
          <w:szCs w:val="28"/>
        </w:rPr>
        <w:t xml:space="preserve"> от 28.04.2008 № 607 "Об оценке </w:t>
      </w:r>
      <w:proofErr w:type="gramStart"/>
      <w:r w:rsidR="00BC1299" w:rsidRPr="00F46A47">
        <w:rPr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="00BC1299" w:rsidRPr="00F46A47">
        <w:rPr>
          <w:sz w:val="28"/>
          <w:szCs w:val="28"/>
        </w:rPr>
        <w:t xml:space="preserve"> и муниципальных районов». </w:t>
      </w:r>
    </w:p>
    <w:p w:rsidR="00BC1299" w:rsidRPr="00F46A47" w:rsidRDefault="00BC1299" w:rsidP="00BC1299">
      <w:pPr>
        <w:ind w:firstLine="851"/>
        <w:jc w:val="both"/>
        <w:rPr>
          <w:sz w:val="28"/>
          <w:szCs w:val="28"/>
        </w:rPr>
      </w:pPr>
      <w:r w:rsidRPr="00F46A47">
        <w:rPr>
          <w:sz w:val="28"/>
          <w:szCs w:val="28"/>
        </w:rPr>
        <w:t xml:space="preserve">Показатели доклада отражают действия администрации Сут-Хольского кожууна по реализации полномочий, предусмотренных Федеральным законом № 131-ФЗ «Об общих принципах организации местного самоуправления в Российской Федерации». </w:t>
      </w:r>
    </w:p>
    <w:p w:rsidR="00BC1299" w:rsidRPr="0035235C" w:rsidRDefault="00BC1299" w:rsidP="00BC1299">
      <w:pPr>
        <w:ind w:right="65" w:firstLine="851"/>
        <w:jc w:val="both"/>
        <w:rPr>
          <w:sz w:val="28"/>
          <w:szCs w:val="28"/>
        </w:rPr>
      </w:pPr>
      <w:r w:rsidRPr="00F46A47">
        <w:rPr>
          <w:sz w:val="28"/>
          <w:szCs w:val="28"/>
        </w:rPr>
        <w:t>Расчет показателей производился в соответствии инструкцией по подготовке доклада с использованием официальных данных, предоставленных органами местного самоуправления, территориальным органом Федеральной службы государственной статистики по Республики Тыва.</w:t>
      </w:r>
    </w:p>
    <w:p w:rsidR="00BC1299" w:rsidRDefault="00BC1299" w:rsidP="00BC1299">
      <w:pPr>
        <w:pStyle w:val="1"/>
        <w:numPr>
          <w:ilvl w:val="0"/>
          <w:numId w:val="2"/>
        </w:numPr>
        <w:rPr>
          <w:szCs w:val="28"/>
          <w:lang w:val="ru-RU"/>
        </w:rPr>
      </w:pPr>
      <w:bookmarkStart w:id="3" w:name="_Toc449712842"/>
      <w:r w:rsidRPr="00843503">
        <w:rPr>
          <w:szCs w:val="28"/>
        </w:rPr>
        <w:t>Экономическое развитие</w:t>
      </w:r>
      <w:bookmarkEnd w:id="3"/>
      <w:r w:rsidRPr="00843503">
        <w:rPr>
          <w:szCs w:val="28"/>
        </w:rPr>
        <w:t xml:space="preserve"> </w:t>
      </w:r>
    </w:p>
    <w:p w:rsidR="00BC1299" w:rsidRPr="00D43014" w:rsidRDefault="00BC1299" w:rsidP="00BC1299">
      <w:pPr>
        <w:ind w:firstLine="851"/>
        <w:jc w:val="both"/>
        <w:rPr>
          <w:sz w:val="28"/>
          <w:szCs w:val="28"/>
          <w:lang w:eastAsia="x-none"/>
        </w:rPr>
      </w:pPr>
      <w:r w:rsidRPr="00D43014">
        <w:rPr>
          <w:sz w:val="28"/>
          <w:szCs w:val="28"/>
          <w:lang w:eastAsia="x-none"/>
        </w:rPr>
        <w:t>Общая характеристика: Кожуунный центр – село Суг-Аксы, включает 7 сельских поселений (Суг-Аксы, Алдан-Маадыр, Ак-Даш, Бора-Тайга, Кара-Чыраа, Кызыл-Тайга, Ишкин). Числен</w:t>
      </w:r>
      <w:r>
        <w:rPr>
          <w:sz w:val="28"/>
          <w:szCs w:val="28"/>
          <w:lang w:eastAsia="x-none"/>
        </w:rPr>
        <w:t>ность населения на 1 января 2022 года с</w:t>
      </w:r>
      <w:r w:rsidRPr="00D43014">
        <w:rPr>
          <w:sz w:val="28"/>
          <w:szCs w:val="28"/>
          <w:lang w:eastAsia="x-none"/>
        </w:rPr>
        <w:t xml:space="preserve">оставила </w:t>
      </w:r>
      <w:r>
        <w:rPr>
          <w:sz w:val="28"/>
          <w:szCs w:val="28"/>
          <w:lang w:eastAsia="x-none"/>
        </w:rPr>
        <w:t>8113</w:t>
      </w:r>
      <w:r w:rsidRPr="00D43014">
        <w:rPr>
          <w:sz w:val="28"/>
          <w:szCs w:val="28"/>
          <w:lang w:eastAsia="x-none"/>
        </w:rPr>
        <w:t xml:space="preserve"> человек. </w:t>
      </w:r>
    </w:p>
    <w:p w:rsidR="00BC1299" w:rsidRPr="00D43014" w:rsidRDefault="00BC1299" w:rsidP="00BC1299">
      <w:pPr>
        <w:ind w:firstLine="851"/>
        <w:jc w:val="both"/>
        <w:rPr>
          <w:sz w:val="28"/>
          <w:szCs w:val="28"/>
          <w:lang w:eastAsia="x-none"/>
        </w:rPr>
      </w:pPr>
      <w:r w:rsidRPr="00D43014">
        <w:rPr>
          <w:sz w:val="28"/>
          <w:szCs w:val="28"/>
          <w:lang w:eastAsia="x-none"/>
        </w:rPr>
        <w:t>Территория Сут-Хольского кожууна расположена на левом берегу реки Хемчик, в 26 км</w:t>
      </w:r>
      <w:proofErr w:type="gramStart"/>
      <w:r w:rsidR="00CE07E7">
        <w:rPr>
          <w:sz w:val="28"/>
          <w:szCs w:val="28"/>
          <w:lang w:eastAsia="x-none"/>
        </w:rPr>
        <w:t>.</w:t>
      </w:r>
      <w:proofErr w:type="gramEnd"/>
      <w:r w:rsidR="00CE07E7">
        <w:rPr>
          <w:sz w:val="28"/>
          <w:szCs w:val="28"/>
          <w:lang w:eastAsia="x-none"/>
        </w:rPr>
        <w:t xml:space="preserve"> </w:t>
      </w:r>
      <w:r w:rsidR="00B137C9">
        <w:rPr>
          <w:sz w:val="28"/>
          <w:szCs w:val="28"/>
          <w:lang w:eastAsia="x-none"/>
        </w:rPr>
        <w:t xml:space="preserve"> </w:t>
      </w:r>
      <w:proofErr w:type="gramStart"/>
      <w:r w:rsidR="00CE07E7">
        <w:rPr>
          <w:sz w:val="28"/>
          <w:szCs w:val="28"/>
          <w:lang w:eastAsia="x-none"/>
        </w:rPr>
        <w:t>о</w:t>
      </w:r>
      <w:proofErr w:type="gramEnd"/>
      <w:r w:rsidRPr="00D43014">
        <w:rPr>
          <w:sz w:val="28"/>
          <w:szCs w:val="28"/>
          <w:lang w:eastAsia="x-none"/>
        </w:rPr>
        <w:t>т г. Чадан и в 260 км</w:t>
      </w:r>
      <w:r w:rsidR="00CE07E7">
        <w:rPr>
          <w:sz w:val="28"/>
          <w:szCs w:val="28"/>
          <w:lang w:eastAsia="x-none"/>
        </w:rPr>
        <w:t xml:space="preserve">. </w:t>
      </w:r>
      <w:r w:rsidRPr="00D43014">
        <w:rPr>
          <w:sz w:val="28"/>
          <w:szCs w:val="28"/>
          <w:lang w:eastAsia="x-none"/>
        </w:rPr>
        <w:t xml:space="preserve"> до столицы республики г. Кызыла.</w:t>
      </w:r>
    </w:p>
    <w:p w:rsidR="00BC1299" w:rsidRPr="00D43014" w:rsidRDefault="00BC1299" w:rsidP="00BC1299">
      <w:pPr>
        <w:jc w:val="both"/>
        <w:rPr>
          <w:sz w:val="28"/>
          <w:szCs w:val="28"/>
          <w:lang w:eastAsia="x-none"/>
        </w:rPr>
      </w:pPr>
      <w:r w:rsidRPr="00D43014">
        <w:rPr>
          <w:sz w:val="28"/>
          <w:szCs w:val="28"/>
          <w:lang w:eastAsia="x-none"/>
        </w:rPr>
        <w:t xml:space="preserve">Сут-Хольский </w:t>
      </w:r>
      <w:r w:rsidR="00B137C9">
        <w:rPr>
          <w:sz w:val="28"/>
          <w:szCs w:val="28"/>
          <w:lang w:eastAsia="x-none"/>
        </w:rPr>
        <w:t xml:space="preserve"> </w:t>
      </w:r>
      <w:r w:rsidRPr="00D43014">
        <w:rPr>
          <w:sz w:val="28"/>
          <w:szCs w:val="28"/>
          <w:lang w:eastAsia="x-none"/>
        </w:rPr>
        <w:t>кожуун</w:t>
      </w:r>
      <w:r w:rsidR="00B137C9">
        <w:rPr>
          <w:sz w:val="28"/>
          <w:szCs w:val="28"/>
          <w:lang w:eastAsia="x-none"/>
        </w:rPr>
        <w:t xml:space="preserve"> </w:t>
      </w:r>
      <w:r w:rsidRPr="00D43014">
        <w:rPr>
          <w:sz w:val="28"/>
          <w:szCs w:val="28"/>
          <w:lang w:eastAsia="x-none"/>
        </w:rPr>
        <w:t xml:space="preserve"> граничит на юге с Дзун-Хемчикским, на западе с Барун-Хемчикским, на востоке с Чаа-Хольским кожуунам Республики Тыва, на севере с Республикой Хакассия. Площадь территории кожууна – 669,1тыс.</w:t>
      </w:r>
      <w:r w:rsidR="00B137C9">
        <w:rPr>
          <w:sz w:val="28"/>
          <w:szCs w:val="28"/>
          <w:lang w:eastAsia="x-none"/>
        </w:rPr>
        <w:t xml:space="preserve"> </w:t>
      </w:r>
      <w:r w:rsidRPr="00D43014">
        <w:rPr>
          <w:sz w:val="28"/>
          <w:szCs w:val="28"/>
          <w:lang w:eastAsia="x-none"/>
        </w:rPr>
        <w:t>км².</w:t>
      </w:r>
    </w:p>
    <w:p w:rsidR="00BC1299" w:rsidRPr="00D43014" w:rsidRDefault="00BC1299" w:rsidP="00BC1299">
      <w:pPr>
        <w:ind w:firstLine="851"/>
        <w:jc w:val="both"/>
        <w:rPr>
          <w:sz w:val="28"/>
          <w:szCs w:val="28"/>
          <w:lang w:eastAsia="x-none"/>
        </w:rPr>
      </w:pPr>
      <w:r w:rsidRPr="00D43014">
        <w:rPr>
          <w:sz w:val="28"/>
          <w:szCs w:val="28"/>
          <w:lang w:eastAsia="x-none"/>
        </w:rPr>
        <w:t>Главой - Председателем Хурала представителей Сут-Хольского кожууна является Хертек Андрей Валерьевич. Председателем администрации кожуун</w:t>
      </w:r>
      <w:r>
        <w:rPr>
          <w:sz w:val="28"/>
          <w:szCs w:val="28"/>
          <w:lang w:eastAsia="x-none"/>
        </w:rPr>
        <w:t>а – Ховалыг Алдай-Мерген Алдандайович</w:t>
      </w:r>
      <w:r w:rsidRPr="00D43014">
        <w:rPr>
          <w:sz w:val="28"/>
          <w:szCs w:val="28"/>
          <w:lang w:eastAsia="x-none"/>
        </w:rPr>
        <w:t>.</w:t>
      </w:r>
    </w:p>
    <w:p w:rsidR="00BC1299" w:rsidRPr="00843503" w:rsidRDefault="00BC1299" w:rsidP="00BC129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количество </w:t>
      </w:r>
      <w:r w:rsidRPr="00D81D8F">
        <w:rPr>
          <w:color w:val="000000"/>
          <w:sz w:val="28"/>
          <w:szCs w:val="27"/>
        </w:rPr>
        <w:t xml:space="preserve">включенных в единый реестр субъектов малого и среднего предпринимательства </w:t>
      </w:r>
      <w:r>
        <w:rPr>
          <w:sz w:val="28"/>
          <w:szCs w:val="28"/>
        </w:rPr>
        <w:t xml:space="preserve">по сравнению с 2020 годом увеличилось на </w:t>
      </w:r>
      <w:r w:rsidRPr="004D6022">
        <w:rPr>
          <w:sz w:val="28"/>
          <w:szCs w:val="28"/>
        </w:rPr>
        <w:t>7 единицу и составило 176 единиц.</w:t>
      </w:r>
      <w:r>
        <w:rPr>
          <w:sz w:val="28"/>
          <w:szCs w:val="28"/>
        </w:rPr>
        <w:t xml:space="preserve"> </w:t>
      </w:r>
      <w:r w:rsidRPr="00EE083B">
        <w:rPr>
          <w:sz w:val="28"/>
          <w:szCs w:val="28"/>
        </w:rPr>
        <w:t>С увеличением числа предпринимателей наблюдается</w:t>
      </w:r>
      <w:r>
        <w:rPr>
          <w:sz w:val="28"/>
          <w:szCs w:val="28"/>
        </w:rPr>
        <w:t xml:space="preserve"> рост зарегистрированных в едином реестре субъектов малого и среднего </w:t>
      </w:r>
      <w:r w:rsidRPr="00F6538D">
        <w:rPr>
          <w:sz w:val="28"/>
          <w:szCs w:val="28"/>
        </w:rPr>
        <w:t>предпринимательства  по</w:t>
      </w:r>
      <w:r>
        <w:rPr>
          <w:sz w:val="28"/>
          <w:szCs w:val="28"/>
        </w:rPr>
        <w:t xml:space="preserve"> сравнению с 2020</w:t>
      </w:r>
      <w:r w:rsidRPr="00EE083B">
        <w:rPr>
          <w:sz w:val="28"/>
          <w:szCs w:val="28"/>
        </w:rPr>
        <w:t xml:space="preserve"> годом.</w:t>
      </w:r>
      <w:r>
        <w:rPr>
          <w:sz w:val="28"/>
          <w:szCs w:val="28"/>
        </w:rPr>
        <w:t xml:space="preserve"> </w:t>
      </w:r>
    </w:p>
    <w:p w:rsidR="00BC1299" w:rsidRPr="00F46A47" w:rsidRDefault="00BC1299" w:rsidP="00BC1299">
      <w:pPr>
        <w:ind w:firstLine="567"/>
        <w:jc w:val="both"/>
        <w:rPr>
          <w:sz w:val="28"/>
          <w:szCs w:val="28"/>
        </w:rPr>
      </w:pPr>
      <w:r w:rsidRPr="00F46A47">
        <w:rPr>
          <w:sz w:val="28"/>
          <w:szCs w:val="28"/>
        </w:rPr>
        <w:t xml:space="preserve">Экономика кожууна представлена в основном субъектами малого предпринимательства, направления деятельности которых: выращивание </w:t>
      </w:r>
      <w:r w:rsidRPr="00F46A47">
        <w:rPr>
          <w:sz w:val="28"/>
          <w:szCs w:val="28"/>
        </w:rPr>
        <w:lastRenderedPageBreak/>
        <w:t>зерновых культур - (17%), животноводство -</w:t>
      </w:r>
      <w:r>
        <w:rPr>
          <w:sz w:val="28"/>
          <w:szCs w:val="28"/>
        </w:rPr>
        <w:t xml:space="preserve"> </w:t>
      </w:r>
      <w:r w:rsidRPr="00F46A47">
        <w:rPr>
          <w:sz w:val="28"/>
          <w:szCs w:val="28"/>
        </w:rPr>
        <w:t>(42%), в розничной торговле</w:t>
      </w:r>
      <w:r>
        <w:rPr>
          <w:sz w:val="28"/>
          <w:szCs w:val="28"/>
        </w:rPr>
        <w:t xml:space="preserve"> </w:t>
      </w:r>
      <w:r w:rsidRPr="00F46A47">
        <w:rPr>
          <w:sz w:val="28"/>
          <w:szCs w:val="28"/>
        </w:rPr>
        <w:t xml:space="preserve">-(27%), в производстве – (4%). </w:t>
      </w:r>
    </w:p>
    <w:p w:rsidR="00BC1299" w:rsidRPr="00C5659B" w:rsidRDefault="00BC1299" w:rsidP="00BC1299">
      <w:pPr>
        <w:ind w:firstLine="851"/>
        <w:jc w:val="both"/>
        <w:rPr>
          <w:b/>
          <w:sz w:val="28"/>
          <w:szCs w:val="28"/>
        </w:rPr>
      </w:pPr>
      <w:r w:rsidRPr="00371943">
        <w:rPr>
          <w:sz w:val="28"/>
          <w:szCs w:val="28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за 2021 год </w:t>
      </w:r>
      <w:r w:rsidRPr="00691BA2">
        <w:rPr>
          <w:sz w:val="28"/>
          <w:szCs w:val="28"/>
        </w:rPr>
        <w:t>увеличилось по сравнению с 2020 годом на 28,4 процента, к 2022 году данные прогнозируется на уровне 2021 года.</w:t>
      </w:r>
      <w:r w:rsidRPr="00C5659B">
        <w:rPr>
          <w:sz w:val="28"/>
          <w:szCs w:val="28"/>
        </w:rPr>
        <w:t xml:space="preserve"> </w:t>
      </w:r>
    </w:p>
    <w:p w:rsidR="00BC1299" w:rsidRDefault="00BC1299" w:rsidP="00BC1299">
      <w:pPr>
        <w:ind w:firstLine="851"/>
        <w:jc w:val="both"/>
        <w:rPr>
          <w:sz w:val="28"/>
          <w:szCs w:val="28"/>
        </w:rPr>
      </w:pPr>
      <w:r w:rsidRPr="006D34AD">
        <w:rPr>
          <w:sz w:val="28"/>
          <w:szCs w:val="28"/>
        </w:rPr>
        <w:t>Объем</w:t>
      </w:r>
      <w:r w:rsidRPr="0035235C">
        <w:rPr>
          <w:sz w:val="28"/>
          <w:szCs w:val="28"/>
        </w:rPr>
        <w:t xml:space="preserve"> инвестиций в основной капитал </w:t>
      </w:r>
      <w:r>
        <w:rPr>
          <w:sz w:val="28"/>
          <w:szCs w:val="28"/>
        </w:rPr>
        <w:t xml:space="preserve">за исключением бюджетных средств по сравнению с 2019 годом рост на </w:t>
      </w:r>
      <w:r w:rsidRPr="003C30B6">
        <w:rPr>
          <w:sz w:val="28"/>
          <w:szCs w:val="28"/>
        </w:rPr>
        <w:t>39,3</w:t>
      </w:r>
      <w:r>
        <w:rPr>
          <w:sz w:val="28"/>
          <w:szCs w:val="28"/>
        </w:rPr>
        <w:t xml:space="preserve"> процента</w:t>
      </w:r>
      <w:r w:rsidRPr="003A0F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2D81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45138,74</w:t>
      </w:r>
      <w:r w:rsidRPr="00EC2D81">
        <w:rPr>
          <w:sz w:val="28"/>
          <w:szCs w:val="28"/>
        </w:rPr>
        <w:t xml:space="preserve"> тыс. рублей до </w:t>
      </w:r>
      <w:r>
        <w:rPr>
          <w:sz w:val="28"/>
          <w:szCs w:val="28"/>
        </w:rPr>
        <w:t xml:space="preserve">48154,0 </w:t>
      </w:r>
      <w:r w:rsidRPr="00EC2D81">
        <w:rPr>
          <w:sz w:val="28"/>
          <w:szCs w:val="28"/>
        </w:rPr>
        <w:t>тыс. рублей.</w:t>
      </w:r>
      <w:r>
        <w:rPr>
          <w:sz w:val="28"/>
          <w:szCs w:val="28"/>
        </w:rPr>
        <w:t xml:space="preserve"> </w:t>
      </w:r>
      <w:r w:rsidRPr="00ED57F1">
        <w:rPr>
          <w:sz w:val="28"/>
          <w:szCs w:val="28"/>
        </w:rPr>
        <w:t>Рост обусловлен приобретением племенного скота, сельскохозяйственной техники и открытием новых торго</w:t>
      </w:r>
      <w:r>
        <w:rPr>
          <w:sz w:val="28"/>
          <w:szCs w:val="28"/>
        </w:rPr>
        <w:t>вых точек (магазин «Кооператор</w:t>
      </w:r>
      <w:r w:rsidRPr="00ED57F1">
        <w:rPr>
          <w:sz w:val="28"/>
          <w:szCs w:val="28"/>
        </w:rPr>
        <w:t>»,</w:t>
      </w:r>
      <w:r>
        <w:rPr>
          <w:sz w:val="28"/>
          <w:szCs w:val="28"/>
        </w:rPr>
        <w:t xml:space="preserve"> магазин «Магнит</w:t>
      </w:r>
      <w:r w:rsidRPr="00ED57F1">
        <w:rPr>
          <w:sz w:val="28"/>
          <w:szCs w:val="28"/>
        </w:rPr>
        <w:t>»</w:t>
      </w:r>
      <w:r>
        <w:rPr>
          <w:sz w:val="28"/>
          <w:szCs w:val="28"/>
        </w:rPr>
        <w:t xml:space="preserve">, и </w:t>
      </w:r>
      <w:r w:rsidRPr="00ED57F1">
        <w:rPr>
          <w:sz w:val="28"/>
          <w:szCs w:val="28"/>
        </w:rPr>
        <w:t xml:space="preserve"> кафе </w:t>
      </w:r>
      <w:r>
        <w:rPr>
          <w:sz w:val="28"/>
          <w:szCs w:val="28"/>
        </w:rPr>
        <w:t xml:space="preserve">«Пиццерия»).  </w:t>
      </w:r>
    </w:p>
    <w:p w:rsidR="00BC1299" w:rsidRDefault="00BC1299" w:rsidP="00BC129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Pr="00DA4EA7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в </w:t>
      </w:r>
      <w:r w:rsidRPr="00DA4EA7">
        <w:rPr>
          <w:sz w:val="28"/>
          <w:szCs w:val="28"/>
        </w:rPr>
        <w:t xml:space="preserve">инвестиционную программу Сут-Хольского кожууна </w:t>
      </w:r>
      <w:r>
        <w:rPr>
          <w:sz w:val="28"/>
          <w:szCs w:val="28"/>
        </w:rPr>
        <w:t>вошли следующие объекты:</w:t>
      </w:r>
    </w:p>
    <w:p w:rsidR="00BC1299" w:rsidRDefault="00BC1299" w:rsidP="00BC129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 w:rsidRPr="000F3FB3">
        <w:rPr>
          <w:color w:val="000000"/>
          <w:sz w:val="28"/>
          <w:szCs w:val="28"/>
          <w:lang w:eastAsia="ar-SA"/>
        </w:rPr>
        <w:t xml:space="preserve">Строительство жилого помещения (51 кв.м.), </w:t>
      </w:r>
      <w:proofErr w:type="gramStart"/>
      <w:r w:rsidRPr="000F3FB3">
        <w:rPr>
          <w:color w:val="000000"/>
          <w:sz w:val="28"/>
          <w:szCs w:val="28"/>
          <w:lang w:eastAsia="ar-SA"/>
        </w:rPr>
        <w:t>предоставляемых</w:t>
      </w:r>
      <w:proofErr w:type="gramEnd"/>
      <w:r w:rsidRPr="000F3FB3">
        <w:rPr>
          <w:color w:val="000000"/>
          <w:sz w:val="28"/>
          <w:szCs w:val="28"/>
          <w:lang w:eastAsia="ar-SA"/>
        </w:rPr>
        <w:t xml:space="preserve"> по договору найма жилого помещения сельское поселение "с. Суг-Аксы Сут-Хольского кожууна Республики Тыва</w:t>
      </w:r>
      <w:r>
        <w:rPr>
          <w:sz w:val="28"/>
          <w:szCs w:val="28"/>
        </w:rPr>
        <w:t>;</w:t>
      </w:r>
    </w:p>
    <w:p w:rsidR="00BC1299" w:rsidRDefault="00BC1299" w:rsidP="00BC129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7F7F7"/>
          <w:lang w:eastAsia="en-US"/>
        </w:rPr>
        <w:t xml:space="preserve"> </w:t>
      </w:r>
      <w:r w:rsidRPr="000F3FB3">
        <w:rPr>
          <w:rFonts w:eastAsia="Calibri"/>
          <w:color w:val="000000"/>
          <w:sz w:val="28"/>
          <w:szCs w:val="28"/>
          <w:shd w:val="clear" w:color="auto" w:fill="F7F7F7"/>
          <w:lang w:eastAsia="en-US"/>
        </w:rPr>
        <w:t>Благоустройство зоны</w:t>
      </w:r>
      <w:r>
        <w:rPr>
          <w:rFonts w:eastAsia="Calibri"/>
          <w:color w:val="000000"/>
          <w:sz w:val="28"/>
          <w:szCs w:val="28"/>
          <w:shd w:val="clear" w:color="auto" w:fill="F7F7F7"/>
          <w:lang w:eastAsia="en-US"/>
        </w:rPr>
        <w:t xml:space="preserve"> отдыха по ул. Алдан-Маадырская в с.</w:t>
      </w:r>
      <w:r w:rsidRPr="000F3FB3">
        <w:rPr>
          <w:rFonts w:eastAsia="Calibri"/>
          <w:color w:val="000000"/>
          <w:sz w:val="28"/>
          <w:szCs w:val="28"/>
          <w:shd w:val="clear" w:color="auto" w:fill="F7F7F7"/>
          <w:lang w:eastAsia="en-US"/>
        </w:rPr>
        <w:t xml:space="preserve"> Суг-Аксы Сут-Хольского кожууна Республики Тыва</w:t>
      </w:r>
      <w:r>
        <w:rPr>
          <w:sz w:val="28"/>
          <w:szCs w:val="28"/>
        </w:rPr>
        <w:t>;</w:t>
      </w:r>
    </w:p>
    <w:p w:rsidR="00BC1299" w:rsidRPr="000F3FB3" w:rsidRDefault="00BC1299" w:rsidP="00BC129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Roboto" w:eastAsia="Calibri" w:hAnsi="Roboto" w:cs="Arial"/>
          <w:sz w:val="28"/>
          <w:szCs w:val="28"/>
          <w:lang w:eastAsia="en-US"/>
        </w:rPr>
        <w:t xml:space="preserve"> </w:t>
      </w:r>
      <w:r w:rsidRPr="000F3FB3">
        <w:rPr>
          <w:rFonts w:ascii="Roboto" w:eastAsia="Calibri" w:hAnsi="Roboto" w:cs="Arial"/>
          <w:sz w:val="28"/>
          <w:szCs w:val="28"/>
          <w:lang w:eastAsia="en-US"/>
        </w:rPr>
        <w:t>Поставка опор освещения для малых архитектурных форм в рамках благо</w:t>
      </w:r>
      <w:r>
        <w:rPr>
          <w:rFonts w:ascii="Roboto" w:eastAsia="Calibri" w:hAnsi="Roboto" w:cs="Arial"/>
          <w:sz w:val="28"/>
          <w:szCs w:val="28"/>
          <w:lang w:eastAsia="en-US"/>
        </w:rPr>
        <w:t xml:space="preserve">устройства сельских территорий  </w:t>
      </w:r>
      <w:proofErr w:type="gramStart"/>
      <w:r>
        <w:rPr>
          <w:rFonts w:ascii="Roboto" w:eastAsia="Calibri" w:hAnsi="Roboto" w:cs="Arial"/>
          <w:sz w:val="28"/>
          <w:szCs w:val="28"/>
          <w:lang w:eastAsia="en-US"/>
        </w:rPr>
        <w:t>в</w:t>
      </w:r>
      <w:proofErr w:type="gramEnd"/>
      <w:r>
        <w:rPr>
          <w:rFonts w:ascii="Roboto" w:eastAsia="Calibri" w:hAnsi="Roboto" w:cs="Arial"/>
          <w:sz w:val="28"/>
          <w:szCs w:val="28"/>
          <w:lang w:eastAsia="en-US"/>
        </w:rPr>
        <w:t xml:space="preserve"> с. </w:t>
      </w:r>
      <w:r w:rsidRPr="000F3FB3">
        <w:rPr>
          <w:rFonts w:ascii="Roboto" w:eastAsia="Calibri" w:hAnsi="Roboto" w:cs="Arial"/>
          <w:sz w:val="28"/>
          <w:szCs w:val="28"/>
          <w:lang w:eastAsia="en-US"/>
        </w:rPr>
        <w:t>Алдан-Маадыр.</w:t>
      </w:r>
    </w:p>
    <w:p w:rsidR="00BC1299" w:rsidRPr="007F319E" w:rsidRDefault="00BC1299" w:rsidP="00BC129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Roboto" w:hAnsi="Roboto" w:cs="Arial"/>
          <w:sz w:val="28"/>
          <w:szCs w:val="28"/>
        </w:rPr>
        <w:t xml:space="preserve"> </w:t>
      </w:r>
      <w:r w:rsidRPr="000F3FB3">
        <w:rPr>
          <w:rFonts w:ascii="Roboto" w:hAnsi="Roboto" w:cs="Arial"/>
          <w:sz w:val="28"/>
          <w:szCs w:val="28"/>
        </w:rPr>
        <w:t>Поставка малых архитектурных форм для благо</w:t>
      </w:r>
      <w:r>
        <w:rPr>
          <w:rFonts w:ascii="Roboto" w:hAnsi="Roboto" w:cs="Arial"/>
          <w:sz w:val="28"/>
          <w:szCs w:val="28"/>
        </w:rPr>
        <w:t xml:space="preserve">устройства сельских территорий </w:t>
      </w:r>
      <w:proofErr w:type="gramStart"/>
      <w:r>
        <w:rPr>
          <w:rFonts w:ascii="Roboto" w:hAnsi="Roboto" w:cs="Arial"/>
          <w:sz w:val="28"/>
          <w:szCs w:val="28"/>
        </w:rPr>
        <w:t>в</w:t>
      </w:r>
      <w:proofErr w:type="gramEnd"/>
      <w:r>
        <w:rPr>
          <w:rFonts w:ascii="Roboto" w:hAnsi="Roboto" w:cs="Arial"/>
          <w:sz w:val="28"/>
          <w:szCs w:val="28"/>
        </w:rPr>
        <w:t xml:space="preserve"> с. </w:t>
      </w:r>
      <w:r w:rsidRPr="000F3FB3">
        <w:rPr>
          <w:rFonts w:ascii="Roboto" w:hAnsi="Roboto" w:cs="Arial"/>
          <w:sz w:val="28"/>
          <w:szCs w:val="28"/>
        </w:rPr>
        <w:t>Алдан-Маадыр.</w:t>
      </w:r>
    </w:p>
    <w:p w:rsidR="00BC1299" w:rsidRPr="007F319E" w:rsidRDefault="00BC1299" w:rsidP="00BC1299">
      <w:pPr>
        <w:numPr>
          <w:ilvl w:val="0"/>
          <w:numId w:val="1"/>
        </w:numPr>
        <w:jc w:val="both"/>
        <w:rPr>
          <w:sz w:val="28"/>
          <w:szCs w:val="28"/>
        </w:rPr>
      </w:pPr>
      <w:r>
        <w:t xml:space="preserve"> </w:t>
      </w:r>
      <w:r w:rsidRPr="007F319E">
        <w:rPr>
          <w:sz w:val="28"/>
          <w:szCs w:val="28"/>
        </w:rPr>
        <w:t xml:space="preserve">На выполнение работ по текущему ремонту автомобильной дороги Чадан-Суг-Аксы, участок </w:t>
      </w:r>
      <w:proofErr w:type="gramStart"/>
      <w:r w:rsidRPr="007F319E">
        <w:rPr>
          <w:sz w:val="28"/>
          <w:szCs w:val="28"/>
        </w:rPr>
        <w:t>км</w:t>
      </w:r>
      <w:proofErr w:type="gramEnd"/>
      <w:r w:rsidRPr="007F319E">
        <w:rPr>
          <w:sz w:val="28"/>
          <w:szCs w:val="28"/>
        </w:rPr>
        <w:t xml:space="preserve"> 22+350-км 26+110.</w:t>
      </w:r>
      <w:r w:rsidRPr="007F319E">
        <w:rPr>
          <w:rFonts w:ascii="Roboto" w:hAnsi="Roboto" w:cs="Arial"/>
          <w:sz w:val="28"/>
          <w:szCs w:val="28"/>
        </w:rPr>
        <w:t xml:space="preserve"> </w:t>
      </w:r>
    </w:p>
    <w:p w:rsidR="00BC1299" w:rsidRPr="00F314BD" w:rsidRDefault="00BC1299" w:rsidP="00BC129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14BD">
        <w:rPr>
          <w:sz w:val="28"/>
          <w:szCs w:val="28"/>
        </w:rPr>
        <w:t>Ремонт проезжей части ул. Ондар Лопсан в с. Суг-Аксы Сут-Хол</w:t>
      </w:r>
      <w:r>
        <w:rPr>
          <w:sz w:val="28"/>
          <w:szCs w:val="28"/>
        </w:rPr>
        <w:t>ьского кожууна Республики Тыва</w:t>
      </w:r>
      <w:r w:rsidRPr="00F314BD">
        <w:rPr>
          <w:sz w:val="28"/>
          <w:szCs w:val="28"/>
        </w:rPr>
        <w:t>;</w:t>
      </w:r>
    </w:p>
    <w:p w:rsidR="00BC1299" w:rsidRDefault="00BC1299" w:rsidP="00BC129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326B">
        <w:rPr>
          <w:sz w:val="28"/>
          <w:szCs w:val="28"/>
        </w:rPr>
        <w:t>Ремонт проезжей части ул. Дажы-Намчал в с. Алдан-Маадыр Сут-Хол</w:t>
      </w:r>
      <w:r>
        <w:rPr>
          <w:sz w:val="28"/>
          <w:szCs w:val="28"/>
        </w:rPr>
        <w:t>ьского кожууна Республики Тыва;</w:t>
      </w:r>
    </w:p>
    <w:p w:rsidR="00BC1299" w:rsidRPr="0065326B" w:rsidRDefault="00BC1299" w:rsidP="00BC129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</w:rPr>
        <w:t xml:space="preserve"> </w:t>
      </w:r>
      <w:r w:rsidRPr="0065326B">
        <w:rPr>
          <w:bCs/>
          <w:sz w:val="28"/>
          <w:szCs w:val="28"/>
        </w:rPr>
        <w:t>Капитальный ремонт сельского дома культуры им. Дыртык Монгуш с. Ишкин Сут-Хольского района</w:t>
      </w:r>
      <w:r>
        <w:rPr>
          <w:bCs/>
          <w:sz w:val="28"/>
          <w:szCs w:val="28"/>
        </w:rPr>
        <w:t xml:space="preserve"> Республики Тыва</w:t>
      </w:r>
      <w:r w:rsidRPr="0065326B">
        <w:rPr>
          <w:sz w:val="28"/>
          <w:szCs w:val="28"/>
        </w:rPr>
        <w:t>;</w:t>
      </w:r>
    </w:p>
    <w:p w:rsidR="00BC1299" w:rsidRPr="007F319E" w:rsidRDefault="00BC1299" w:rsidP="00BC1299">
      <w:pPr>
        <w:numPr>
          <w:ilvl w:val="0"/>
          <w:numId w:val="1"/>
        </w:numPr>
        <w:jc w:val="both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>Строительство д</w:t>
      </w:r>
      <w:r w:rsidRPr="007F319E">
        <w:rPr>
          <w:sz w:val="28"/>
          <w:szCs w:val="28"/>
        </w:rPr>
        <w:t xml:space="preserve">ом культуры в с. Кызыл-Тайга Сут-Хольского кожууна, </w:t>
      </w:r>
      <w:r w:rsidR="004D2935">
        <w:rPr>
          <w:sz w:val="28"/>
          <w:szCs w:val="28"/>
        </w:rPr>
        <w:t xml:space="preserve"> </w:t>
      </w:r>
      <w:r w:rsidRPr="007F319E">
        <w:rPr>
          <w:sz w:val="28"/>
          <w:szCs w:val="28"/>
        </w:rPr>
        <w:t>в рамках реализации губернаторского проекта «Сорунза»;</w:t>
      </w:r>
      <w:proofErr w:type="gramEnd"/>
    </w:p>
    <w:p w:rsidR="00BC1299" w:rsidRDefault="00BC1299" w:rsidP="00BC129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7F319E">
        <w:rPr>
          <w:snapToGrid w:val="0"/>
          <w:sz w:val="28"/>
          <w:szCs w:val="28"/>
        </w:rPr>
        <w:t xml:space="preserve">Капитальный ремонт ГБУ РТ Спортивная школа </w:t>
      </w:r>
      <w:r>
        <w:rPr>
          <w:snapToGrid w:val="0"/>
          <w:sz w:val="28"/>
          <w:szCs w:val="28"/>
        </w:rPr>
        <w:t xml:space="preserve">в с. Суг-Аксы </w:t>
      </w:r>
      <w:r w:rsidRPr="007F319E">
        <w:rPr>
          <w:snapToGrid w:val="0"/>
          <w:sz w:val="28"/>
          <w:szCs w:val="28"/>
        </w:rPr>
        <w:t>Сут-Хольского кожууна</w:t>
      </w:r>
      <w:r>
        <w:rPr>
          <w:snapToGrid w:val="0"/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>;</w:t>
      </w:r>
    </w:p>
    <w:p w:rsidR="00BC1299" w:rsidRDefault="00BC1299" w:rsidP="00BC129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13648C">
        <w:rPr>
          <w:snapToGrid w:val="0"/>
          <w:sz w:val="28"/>
          <w:szCs w:val="28"/>
        </w:rPr>
        <w:t>Установка памятника 60-Богатырей в с. Алдан-Маадыр Сут-Хольского кожууна</w:t>
      </w:r>
      <w:r>
        <w:rPr>
          <w:snapToGrid w:val="0"/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>;</w:t>
      </w:r>
    </w:p>
    <w:p w:rsidR="00BC1299" w:rsidRDefault="00BC1299" w:rsidP="00BC1299">
      <w:pPr>
        <w:numPr>
          <w:ilvl w:val="0"/>
          <w:numId w:val="1"/>
        </w:numPr>
        <w:jc w:val="both"/>
        <w:rPr>
          <w:rStyle w:val="cardmaininfocontent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648C">
        <w:rPr>
          <w:rStyle w:val="cardmaininfocontent2"/>
          <w:sz w:val="28"/>
          <w:szCs w:val="28"/>
          <w:specVanish w:val="0"/>
        </w:rPr>
        <w:t>Капитальный ремонт здания детской поликлиники ГБУЗ РТ Сут-Хольская ЦКБ</w:t>
      </w:r>
      <w:r>
        <w:rPr>
          <w:rStyle w:val="cardmaininfocontent2"/>
          <w:sz w:val="28"/>
          <w:szCs w:val="28"/>
          <w:specVanish w:val="0"/>
        </w:rPr>
        <w:t xml:space="preserve"> Республики Тыва;</w:t>
      </w:r>
    </w:p>
    <w:p w:rsidR="00BC1299" w:rsidRDefault="00BC1299" w:rsidP="00BC1299">
      <w:pPr>
        <w:numPr>
          <w:ilvl w:val="0"/>
          <w:numId w:val="1"/>
        </w:numPr>
        <w:jc w:val="both"/>
        <w:rPr>
          <w:rStyle w:val="cardmaininfocontent2"/>
          <w:sz w:val="28"/>
          <w:szCs w:val="28"/>
        </w:rPr>
      </w:pPr>
      <w:r>
        <w:rPr>
          <w:rStyle w:val="cardmaininfocontent2"/>
          <w:sz w:val="28"/>
          <w:szCs w:val="28"/>
          <w:specVanish w:val="0"/>
        </w:rPr>
        <w:t xml:space="preserve"> </w:t>
      </w:r>
      <w:r w:rsidRPr="0013648C">
        <w:rPr>
          <w:rStyle w:val="cardmaininfocontent2"/>
          <w:sz w:val="28"/>
          <w:szCs w:val="28"/>
          <w:specVanish w:val="0"/>
        </w:rPr>
        <w:t>Капитальный ремонт здания взрослой поликлиники ГБУЗ РТ Сут-Хольская ЦКБ</w:t>
      </w:r>
      <w:r>
        <w:rPr>
          <w:rStyle w:val="cardmaininfocontent2"/>
          <w:sz w:val="28"/>
          <w:szCs w:val="28"/>
          <w:specVanish w:val="0"/>
        </w:rPr>
        <w:t xml:space="preserve"> Республики Тыва;</w:t>
      </w:r>
    </w:p>
    <w:p w:rsidR="00BC1299" w:rsidRPr="0013648C" w:rsidRDefault="00BC1299" w:rsidP="00BC129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648C">
        <w:rPr>
          <w:snapToGrid w:val="0"/>
          <w:sz w:val="28"/>
          <w:szCs w:val="28"/>
        </w:rPr>
        <w:t>Н</w:t>
      </w:r>
      <w:r w:rsidRPr="0013648C">
        <w:rPr>
          <w:sz w:val="28"/>
          <w:szCs w:val="28"/>
        </w:rPr>
        <w:t xml:space="preserve">а приобретение и поставка специализированной техники </w:t>
      </w:r>
      <w:r w:rsidRPr="0013648C">
        <w:rPr>
          <w:color w:val="333333"/>
          <w:sz w:val="28"/>
          <w:szCs w:val="28"/>
          <w:shd w:val="clear" w:color="auto" w:fill="FFFFFF"/>
        </w:rPr>
        <w:t>Вакуумная машина КО-522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BC1299" w:rsidRPr="00F46A47" w:rsidRDefault="00BC1299" w:rsidP="00BC1299">
      <w:pPr>
        <w:ind w:firstLine="851"/>
        <w:jc w:val="both"/>
        <w:rPr>
          <w:sz w:val="28"/>
          <w:szCs w:val="28"/>
        </w:rPr>
      </w:pPr>
      <w:r w:rsidRPr="00F46A47">
        <w:rPr>
          <w:sz w:val="28"/>
          <w:szCs w:val="28"/>
        </w:rPr>
        <w:t>По статистическим данным все сельскохозяйственные</w:t>
      </w:r>
      <w:r>
        <w:rPr>
          <w:sz w:val="28"/>
          <w:szCs w:val="28"/>
        </w:rPr>
        <w:t xml:space="preserve"> организации</w:t>
      </w:r>
      <w:r w:rsidRPr="00F46A47">
        <w:rPr>
          <w:sz w:val="28"/>
          <w:szCs w:val="28"/>
        </w:rPr>
        <w:t xml:space="preserve"> кожууна по итогам года отработали с прибылью.</w:t>
      </w:r>
    </w:p>
    <w:p w:rsidR="00BC1299" w:rsidRDefault="00BC1299" w:rsidP="00BC1299">
      <w:pPr>
        <w:tabs>
          <w:tab w:val="left" w:pos="-284"/>
        </w:tabs>
        <w:jc w:val="both"/>
        <w:rPr>
          <w:sz w:val="28"/>
          <w:szCs w:val="28"/>
        </w:rPr>
      </w:pPr>
      <w:r w:rsidRPr="00F46A47">
        <w:rPr>
          <w:bCs/>
          <w:sz w:val="28"/>
          <w:szCs w:val="28"/>
        </w:rPr>
        <w:tab/>
      </w:r>
      <w:r w:rsidRPr="00F46A47">
        <w:rPr>
          <w:sz w:val="28"/>
          <w:szCs w:val="28"/>
        </w:rPr>
        <w:t>Общая длина автомобильных дорог общего пользования м</w:t>
      </w:r>
      <w:r>
        <w:rPr>
          <w:sz w:val="28"/>
          <w:szCs w:val="28"/>
        </w:rPr>
        <w:t>естного значения  равна 61,6</w:t>
      </w:r>
      <w:r w:rsidRPr="00F46A47">
        <w:rPr>
          <w:sz w:val="28"/>
          <w:szCs w:val="28"/>
        </w:rPr>
        <w:t xml:space="preserve"> км</w:t>
      </w:r>
      <w:r>
        <w:rPr>
          <w:sz w:val="28"/>
          <w:szCs w:val="28"/>
        </w:rPr>
        <w:t xml:space="preserve">, </w:t>
      </w:r>
      <w:r w:rsidRPr="00F46A47">
        <w:rPr>
          <w:sz w:val="28"/>
          <w:szCs w:val="28"/>
        </w:rPr>
        <w:t xml:space="preserve"> </w:t>
      </w:r>
      <w:r w:rsidRPr="00E314C2">
        <w:rPr>
          <w:sz w:val="28"/>
          <w:szCs w:val="28"/>
        </w:rPr>
        <w:t xml:space="preserve">из них асфальтированных – 5,6 км, остальные 55,5 км </w:t>
      </w:r>
      <w:r w:rsidRPr="00E314C2">
        <w:rPr>
          <w:sz w:val="28"/>
          <w:szCs w:val="28"/>
        </w:rPr>
        <w:lastRenderedPageBreak/>
        <w:t>дорог является грунтовыми</w:t>
      </w:r>
      <w:r>
        <w:rPr>
          <w:sz w:val="28"/>
          <w:szCs w:val="28"/>
        </w:rPr>
        <w:t>.</w:t>
      </w:r>
      <w:r w:rsidRPr="00FA5854">
        <w:rPr>
          <w:sz w:val="28"/>
          <w:szCs w:val="28"/>
        </w:rPr>
        <w:t xml:space="preserve">   Проведен электронный аукцион на выполнение работ по ремонту улицы «Ондар Лопсан» в с. Суг-Аксы и «Дажы </w:t>
      </w:r>
      <w:proofErr w:type="gramStart"/>
      <w:r w:rsidRPr="00FA5854">
        <w:rPr>
          <w:sz w:val="28"/>
          <w:szCs w:val="28"/>
        </w:rPr>
        <w:t>–Н</w:t>
      </w:r>
      <w:proofErr w:type="gramEnd"/>
      <w:r w:rsidRPr="00FA5854">
        <w:rPr>
          <w:sz w:val="28"/>
          <w:szCs w:val="28"/>
        </w:rPr>
        <w:t>амчал» в с. Алдан-Маадыр 1,1 км. По итогам электронного аукциона контракт заключен с участником – ООО «Строй-Экспресс</w:t>
      </w:r>
      <w:r w:rsidRPr="00FA5854">
        <w:rPr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</w:t>
      </w:r>
      <w:r w:rsidRPr="00F46A47">
        <w:rPr>
          <w:sz w:val="28"/>
          <w:szCs w:val="28"/>
        </w:rPr>
        <w:t>Доля протяженности автомобильных дорог общего пользования местного значения, не отв</w:t>
      </w:r>
      <w:r>
        <w:rPr>
          <w:sz w:val="28"/>
          <w:szCs w:val="28"/>
        </w:rPr>
        <w:t xml:space="preserve">ечающих нормативным требованиям – 83,1%. </w:t>
      </w:r>
      <w:r w:rsidRPr="00471E12">
        <w:rPr>
          <w:sz w:val="28"/>
          <w:szCs w:val="28"/>
        </w:rPr>
        <w:t>Содержанием автодорог на территории кожууна занимаются подрядные дорожные</w:t>
      </w:r>
      <w:r>
        <w:rPr>
          <w:sz w:val="28"/>
          <w:szCs w:val="28"/>
        </w:rPr>
        <w:t xml:space="preserve"> организац</w:t>
      </w:r>
      <w:proofErr w:type="gramStart"/>
      <w:r>
        <w:rPr>
          <w:sz w:val="28"/>
          <w:szCs w:val="28"/>
        </w:rPr>
        <w:t xml:space="preserve">ии </w:t>
      </w:r>
      <w:r w:rsidR="004D2935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«Строй-Экспресс</w:t>
      </w:r>
      <w:r w:rsidRPr="00471E12">
        <w:rPr>
          <w:sz w:val="28"/>
          <w:szCs w:val="28"/>
        </w:rPr>
        <w:t>».</w:t>
      </w:r>
    </w:p>
    <w:p w:rsidR="00BC1299" w:rsidRPr="00F46A47" w:rsidRDefault="00BC1299" w:rsidP="00BC1299">
      <w:pPr>
        <w:pStyle w:val="1"/>
        <w:ind w:firstLine="851"/>
        <w:rPr>
          <w:szCs w:val="28"/>
        </w:rPr>
      </w:pPr>
      <w:bookmarkStart w:id="4" w:name="_Toc449712843"/>
      <w:r w:rsidRPr="00F46A47">
        <w:rPr>
          <w:szCs w:val="28"/>
          <w:lang w:val="en-US"/>
        </w:rPr>
        <w:t>II</w:t>
      </w:r>
      <w:r w:rsidRPr="00F46A47">
        <w:rPr>
          <w:szCs w:val="28"/>
        </w:rPr>
        <w:t>. Дошкольное образование</w:t>
      </w:r>
      <w:bookmarkEnd w:id="4"/>
    </w:p>
    <w:p w:rsidR="00BC1299" w:rsidRPr="00910DE8" w:rsidRDefault="00BC1299" w:rsidP="00BC1299">
      <w:pPr>
        <w:ind w:firstLine="851"/>
        <w:jc w:val="both"/>
        <w:rPr>
          <w:sz w:val="28"/>
          <w:szCs w:val="28"/>
        </w:rPr>
      </w:pPr>
      <w:r w:rsidRPr="00910DE8">
        <w:rPr>
          <w:sz w:val="28"/>
          <w:szCs w:val="28"/>
        </w:rPr>
        <w:t>В Сут-Хольском кожууне система дошкольного образования представлена 9 дошкольными учреждениями и одной школой с правом реализации прогр</w:t>
      </w:r>
      <w:r>
        <w:rPr>
          <w:sz w:val="28"/>
          <w:szCs w:val="28"/>
        </w:rPr>
        <w:t>амм дошкольного обучения. В 2021</w:t>
      </w:r>
      <w:r w:rsidRPr="00910DE8">
        <w:rPr>
          <w:sz w:val="28"/>
          <w:szCs w:val="28"/>
        </w:rPr>
        <w:t xml:space="preserve"> году воспитыв</w:t>
      </w:r>
      <w:r>
        <w:rPr>
          <w:sz w:val="28"/>
          <w:szCs w:val="28"/>
        </w:rPr>
        <w:t>ались 69</w:t>
      </w:r>
      <w:r w:rsidRPr="00910DE8">
        <w:rPr>
          <w:sz w:val="28"/>
          <w:szCs w:val="28"/>
        </w:rPr>
        <w:t xml:space="preserve">0 воспитанников из </w:t>
      </w:r>
      <w:r>
        <w:rPr>
          <w:sz w:val="28"/>
          <w:szCs w:val="28"/>
        </w:rPr>
        <w:t>1252</w:t>
      </w:r>
      <w:r w:rsidRPr="00910DE8">
        <w:rPr>
          <w:sz w:val="28"/>
          <w:szCs w:val="28"/>
        </w:rPr>
        <w:t xml:space="preserve"> детей всего кожууна, что составляет  </w:t>
      </w:r>
      <w:r>
        <w:rPr>
          <w:sz w:val="28"/>
          <w:szCs w:val="28"/>
        </w:rPr>
        <w:t>55,1</w:t>
      </w:r>
      <w:r w:rsidRPr="00910DE8">
        <w:rPr>
          <w:sz w:val="28"/>
          <w:szCs w:val="28"/>
        </w:rPr>
        <w:t xml:space="preserve"> %. Кроме этого на территории сел кожууна работают консультативные пункты для дошкольников 3-7 лет на базе ДОУ. Кроме этого школы оказывают бесплатную образовательную услугу, подготовка детей, не посещающих детский сад к школе.</w:t>
      </w:r>
    </w:p>
    <w:p w:rsidR="00BC1299" w:rsidRPr="00910DE8" w:rsidRDefault="00BC1299" w:rsidP="00BC1299">
      <w:pPr>
        <w:ind w:firstLine="851"/>
        <w:jc w:val="both"/>
        <w:rPr>
          <w:sz w:val="28"/>
          <w:szCs w:val="28"/>
        </w:rPr>
      </w:pPr>
      <w:r w:rsidRPr="00910DE8">
        <w:rPr>
          <w:sz w:val="28"/>
          <w:szCs w:val="28"/>
        </w:rPr>
        <w:t xml:space="preserve">Для решения проблем, связанных с зачислением детей в детские сады, </w:t>
      </w:r>
      <w:proofErr w:type="spellStart"/>
      <w:r w:rsidRPr="00910DE8">
        <w:rPr>
          <w:sz w:val="28"/>
          <w:szCs w:val="28"/>
        </w:rPr>
        <w:t>кожуун</w:t>
      </w:r>
      <w:proofErr w:type="spellEnd"/>
      <w:r w:rsidRPr="00910DE8">
        <w:rPr>
          <w:sz w:val="28"/>
          <w:szCs w:val="28"/>
        </w:rPr>
        <w:t xml:space="preserve">  </w:t>
      </w:r>
      <w:proofErr w:type="gramStart"/>
      <w:r w:rsidRPr="00910DE8">
        <w:rPr>
          <w:sz w:val="28"/>
          <w:szCs w:val="28"/>
        </w:rPr>
        <w:t>подключен</w:t>
      </w:r>
      <w:proofErr w:type="gramEnd"/>
      <w:r w:rsidRPr="00910DE8">
        <w:rPr>
          <w:sz w:val="28"/>
          <w:szCs w:val="28"/>
        </w:rPr>
        <w:t xml:space="preserve"> к единой информационной системе приема электронных заявлений на зачисление детей в дошкольные учреждения. В электронной очереди на получение мест состоят </w:t>
      </w:r>
      <w:r>
        <w:rPr>
          <w:sz w:val="28"/>
          <w:szCs w:val="28"/>
        </w:rPr>
        <w:t>61</w:t>
      </w:r>
      <w:r w:rsidRPr="00910DE8">
        <w:rPr>
          <w:sz w:val="28"/>
          <w:szCs w:val="28"/>
        </w:rPr>
        <w:t xml:space="preserve"> детей. В системе образования кожууна одной из первых задач намечена ликвидация очередности в детских садах. В течение года в дошкольных учреждениях кожууна была продолжена работа по совершенствованию качества дошкольного образования и создание условий по введению в действие федеральных государственных стандартов.</w:t>
      </w:r>
    </w:p>
    <w:p w:rsidR="00BC1299" w:rsidRPr="00910DE8" w:rsidRDefault="00BC1299" w:rsidP="00BC1299">
      <w:pPr>
        <w:ind w:firstLine="851"/>
        <w:jc w:val="center"/>
        <w:rPr>
          <w:b/>
          <w:sz w:val="28"/>
          <w:szCs w:val="28"/>
        </w:rPr>
      </w:pPr>
      <w:r w:rsidRPr="00910DE8">
        <w:rPr>
          <w:b/>
          <w:sz w:val="28"/>
          <w:szCs w:val="28"/>
        </w:rPr>
        <w:t>III. Общее и дополнительное образование</w:t>
      </w:r>
    </w:p>
    <w:p w:rsidR="00BC1299" w:rsidRPr="00910DE8" w:rsidRDefault="00BC1299" w:rsidP="00BC1299">
      <w:pPr>
        <w:ind w:firstLine="851"/>
        <w:jc w:val="both"/>
        <w:rPr>
          <w:sz w:val="28"/>
          <w:szCs w:val="28"/>
        </w:rPr>
      </w:pPr>
      <w:r w:rsidRPr="00910DE8">
        <w:rPr>
          <w:sz w:val="28"/>
          <w:szCs w:val="28"/>
        </w:rPr>
        <w:t>В систему общего образования кожууна входят 7  муниципальных общеобразовательных учреждений.  По состоянию на 1 сентября  20</w:t>
      </w:r>
      <w:r>
        <w:rPr>
          <w:sz w:val="28"/>
          <w:szCs w:val="28"/>
        </w:rPr>
        <w:t>21</w:t>
      </w:r>
      <w:r w:rsidRPr="00910DE8">
        <w:rPr>
          <w:sz w:val="28"/>
          <w:szCs w:val="28"/>
        </w:rPr>
        <w:t xml:space="preserve">г.  в них обучалось </w:t>
      </w:r>
      <w:r w:rsidRPr="00D80E0C">
        <w:rPr>
          <w:sz w:val="28"/>
          <w:szCs w:val="28"/>
        </w:rPr>
        <w:t>16</w:t>
      </w:r>
      <w:r>
        <w:rPr>
          <w:sz w:val="28"/>
          <w:szCs w:val="28"/>
        </w:rPr>
        <w:t>09</w:t>
      </w:r>
      <w:r w:rsidRPr="00910DE8">
        <w:rPr>
          <w:sz w:val="28"/>
          <w:szCs w:val="28"/>
        </w:rPr>
        <w:t xml:space="preserve"> учащихся. </w:t>
      </w:r>
    </w:p>
    <w:p w:rsidR="00BC1299" w:rsidRPr="00910DE8" w:rsidRDefault="00BC1299" w:rsidP="00BC1299">
      <w:pPr>
        <w:ind w:firstLine="851"/>
        <w:jc w:val="both"/>
        <w:rPr>
          <w:sz w:val="28"/>
          <w:szCs w:val="28"/>
        </w:rPr>
      </w:pPr>
      <w:r w:rsidRPr="00910DE8">
        <w:rPr>
          <w:sz w:val="28"/>
          <w:szCs w:val="28"/>
        </w:rPr>
        <w:t>Сеть образовательных учреждений кожууна в целом позволяет  удовлетворить возрастающие образовательные запросы граждан с учётом интересов, потребностей, уровня развития, состояния здоровья, реализовать их право на общедоступное образование.</w:t>
      </w:r>
    </w:p>
    <w:p w:rsidR="00BC1299" w:rsidRPr="00910DE8" w:rsidRDefault="00BC1299" w:rsidP="00BC1299">
      <w:pPr>
        <w:ind w:firstLine="851"/>
        <w:jc w:val="both"/>
        <w:rPr>
          <w:sz w:val="28"/>
          <w:szCs w:val="28"/>
        </w:rPr>
      </w:pPr>
      <w:r w:rsidRPr="00910DE8">
        <w:rPr>
          <w:sz w:val="28"/>
          <w:szCs w:val="28"/>
        </w:rPr>
        <w:t>Наиболее динамично развивающимся направлением в системе образования является дополните</w:t>
      </w:r>
      <w:r>
        <w:rPr>
          <w:sz w:val="28"/>
          <w:szCs w:val="28"/>
        </w:rPr>
        <w:t>льное образование детей.  В 2021</w:t>
      </w:r>
      <w:r w:rsidRPr="00910DE8">
        <w:rPr>
          <w:sz w:val="28"/>
          <w:szCs w:val="28"/>
        </w:rPr>
        <w:t xml:space="preserve">  году оно было представлено работой  творческих объединений, которые посещали </w:t>
      </w:r>
      <w:r>
        <w:rPr>
          <w:sz w:val="28"/>
          <w:szCs w:val="28"/>
        </w:rPr>
        <w:t>1066</w:t>
      </w:r>
      <w:r w:rsidRPr="00910DE8">
        <w:rPr>
          <w:sz w:val="28"/>
          <w:szCs w:val="28"/>
        </w:rPr>
        <w:t xml:space="preserve"> человек. Охват детей услугами дополнительного образования в районе составил </w:t>
      </w:r>
      <w:r>
        <w:rPr>
          <w:sz w:val="28"/>
          <w:szCs w:val="28"/>
        </w:rPr>
        <w:t>66,2</w:t>
      </w:r>
      <w:r w:rsidRPr="00910DE8">
        <w:rPr>
          <w:sz w:val="28"/>
          <w:szCs w:val="28"/>
        </w:rPr>
        <w:t xml:space="preserve"> %. </w:t>
      </w:r>
      <w:r w:rsidR="00F5718B">
        <w:rPr>
          <w:sz w:val="28"/>
          <w:szCs w:val="28"/>
        </w:rPr>
        <w:t xml:space="preserve"> </w:t>
      </w:r>
      <w:r w:rsidRPr="00910DE8">
        <w:rPr>
          <w:sz w:val="28"/>
          <w:szCs w:val="28"/>
        </w:rPr>
        <w:t>Реализация данного направления способствовала развитию творческого потенциала молодых талантов и детей с высокой мотивацией к обучению и развитию.</w:t>
      </w:r>
    </w:p>
    <w:p w:rsidR="00BC1299" w:rsidRPr="00910DE8" w:rsidRDefault="00BC1299" w:rsidP="00BC1299">
      <w:pPr>
        <w:ind w:firstLine="851"/>
        <w:jc w:val="both"/>
        <w:rPr>
          <w:sz w:val="28"/>
          <w:szCs w:val="28"/>
        </w:rPr>
      </w:pPr>
      <w:r w:rsidRPr="00910DE8">
        <w:rPr>
          <w:sz w:val="28"/>
          <w:szCs w:val="28"/>
        </w:rPr>
        <w:t xml:space="preserve">В систему дополнительного образования входят 4 </w:t>
      </w:r>
      <w:r w:rsidR="00F5718B" w:rsidRPr="00910DE8">
        <w:rPr>
          <w:sz w:val="28"/>
          <w:szCs w:val="28"/>
        </w:rPr>
        <w:t>учреждений,</w:t>
      </w:r>
      <w:r w:rsidRPr="00910DE8">
        <w:rPr>
          <w:sz w:val="28"/>
          <w:szCs w:val="28"/>
        </w:rPr>
        <w:t xml:space="preserve"> в том числе 2 детских школ искусства, МБУ ДОД Подростковый клуб «Салгал» и детское юношеская спортивная школа.</w:t>
      </w:r>
    </w:p>
    <w:p w:rsidR="00BC1299" w:rsidRPr="00F46A47" w:rsidRDefault="00BC1299" w:rsidP="00BC1299">
      <w:pPr>
        <w:ind w:firstLine="851"/>
        <w:jc w:val="both"/>
        <w:rPr>
          <w:sz w:val="28"/>
          <w:szCs w:val="28"/>
        </w:rPr>
      </w:pPr>
      <w:r w:rsidRPr="00BD38BB">
        <w:rPr>
          <w:sz w:val="28"/>
          <w:szCs w:val="28"/>
        </w:rPr>
        <w:t>В учреждениях дополнительного образования детей занимаются 1296  детей, из них в ДЮСШ  - 826 детей, под</w:t>
      </w:r>
      <w:r>
        <w:rPr>
          <w:sz w:val="28"/>
          <w:szCs w:val="28"/>
        </w:rPr>
        <w:t xml:space="preserve">ростковом  клубе « Салгал» - 338 </w:t>
      </w:r>
      <w:r w:rsidRPr="00BD38BB">
        <w:rPr>
          <w:sz w:val="28"/>
          <w:szCs w:val="28"/>
        </w:rPr>
        <w:t>детей и в школах искусства –</w:t>
      </w:r>
      <w:r>
        <w:rPr>
          <w:sz w:val="28"/>
          <w:szCs w:val="28"/>
        </w:rPr>
        <w:t xml:space="preserve"> 132</w:t>
      </w:r>
      <w:r w:rsidRPr="00BD38BB">
        <w:rPr>
          <w:sz w:val="28"/>
          <w:szCs w:val="28"/>
        </w:rPr>
        <w:t xml:space="preserve"> детей.</w:t>
      </w:r>
    </w:p>
    <w:p w:rsidR="00BC1299" w:rsidRPr="00F46A47" w:rsidRDefault="00BC1299" w:rsidP="00BC1299">
      <w:pPr>
        <w:pStyle w:val="1"/>
        <w:ind w:firstLine="851"/>
        <w:rPr>
          <w:szCs w:val="28"/>
        </w:rPr>
      </w:pPr>
      <w:bookmarkStart w:id="5" w:name="_Toc449712845"/>
      <w:r w:rsidRPr="00F46A47">
        <w:rPr>
          <w:szCs w:val="28"/>
          <w:lang w:val="en-US"/>
        </w:rPr>
        <w:lastRenderedPageBreak/>
        <w:t>IV</w:t>
      </w:r>
      <w:r w:rsidRPr="00F46A47">
        <w:rPr>
          <w:szCs w:val="28"/>
        </w:rPr>
        <w:t>. Культура</w:t>
      </w:r>
      <w:bookmarkEnd w:id="5"/>
      <w:r w:rsidRPr="00F46A47">
        <w:rPr>
          <w:szCs w:val="28"/>
        </w:rPr>
        <w:t xml:space="preserve"> </w:t>
      </w:r>
    </w:p>
    <w:p w:rsidR="00BC1299" w:rsidRPr="00910DE8" w:rsidRDefault="00BC1299" w:rsidP="00BC1299">
      <w:pPr>
        <w:ind w:firstLine="851"/>
        <w:jc w:val="both"/>
        <w:rPr>
          <w:spacing w:val="3"/>
          <w:sz w:val="28"/>
          <w:szCs w:val="28"/>
        </w:rPr>
      </w:pPr>
      <w:r w:rsidRPr="00910DE8">
        <w:rPr>
          <w:spacing w:val="3"/>
          <w:sz w:val="28"/>
          <w:szCs w:val="28"/>
        </w:rPr>
        <w:t>В 202</w:t>
      </w:r>
      <w:r>
        <w:rPr>
          <w:spacing w:val="3"/>
          <w:sz w:val="28"/>
          <w:szCs w:val="28"/>
        </w:rPr>
        <w:t>1</w:t>
      </w:r>
      <w:r w:rsidRPr="00910DE8">
        <w:rPr>
          <w:spacing w:val="3"/>
          <w:sz w:val="28"/>
          <w:szCs w:val="28"/>
        </w:rPr>
        <w:t xml:space="preserve"> году функционировали 7 домов культуры, Централизованная библиотечная система кожууна с 6 филиалами в сельских поселениях, редакц</w:t>
      </w:r>
      <w:r>
        <w:rPr>
          <w:spacing w:val="3"/>
          <w:sz w:val="28"/>
          <w:szCs w:val="28"/>
        </w:rPr>
        <w:t>ия газеты «Сут-Хол», выпущено 58</w:t>
      </w:r>
      <w:r w:rsidRPr="00910DE8">
        <w:rPr>
          <w:spacing w:val="3"/>
          <w:sz w:val="28"/>
          <w:szCs w:val="28"/>
        </w:rPr>
        <w:t xml:space="preserve">00 экземпляров. </w:t>
      </w:r>
    </w:p>
    <w:p w:rsidR="00BC1299" w:rsidRDefault="00BC1299" w:rsidP="00BC1299">
      <w:pPr>
        <w:ind w:firstLine="851"/>
        <w:jc w:val="both"/>
        <w:rPr>
          <w:sz w:val="28"/>
          <w:szCs w:val="28"/>
        </w:rPr>
      </w:pPr>
      <w:r w:rsidRPr="00D43205">
        <w:rPr>
          <w:spacing w:val="3"/>
          <w:sz w:val="28"/>
          <w:szCs w:val="28"/>
        </w:rPr>
        <w:t xml:space="preserve">За 2021 год проведено 321 мероприятий с числом посетителей 30261 человек, </w:t>
      </w:r>
      <w:r w:rsidRPr="00981A2F">
        <w:rPr>
          <w:sz w:val="28"/>
          <w:szCs w:val="28"/>
        </w:rPr>
        <w:t>посещаемость в библиотеках кожууна составило 32755 человек, читателей – 5350 человек, книговыдача составила 64885 единиц.</w:t>
      </w:r>
      <w:r>
        <w:rPr>
          <w:sz w:val="28"/>
          <w:szCs w:val="28"/>
        </w:rPr>
        <w:t xml:space="preserve"> </w:t>
      </w:r>
    </w:p>
    <w:p w:rsidR="00BC1299" w:rsidRDefault="00BC1299" w:rsidP="00BC129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2021 году открылась модельная детская библиотека в с. Су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Аксы Сут-Хольского кожууна Республики Тыва. Детская библиотека модернизирована в рамках национального проекта «Культура».  Из федеральных средств  - центральной детской библиотеке Сут-Хольского кожууна выделено 5 млн. рублей. Эти средства направлены по повышение квалификации сельских библиотекарей в Российской государственной детской библиотеке, ремонт помещения, приобретение мебели, инновационного библиотечного оборудования и пополнение книжного фонда. Из бюджета Сут-Хольского кожууна выделено </w:t>
      </w:r>
      <w:proofErr w:type="spellStart"/>
      <w:r w:rsidR="004D2935"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в размере 600,0 тыс. рублей. На эти средства произвели капитальный ремонт котельной библиотеки, также возвели пристройку, где расположены входные фойе, санузел и гардероб. После перемен читатели получили свободный доступ к фонду библиотеки, организованы новые рабочие места для работы с компьютерами, можно свободно выйти в сеть интернет и воспользоваться ресурсами НЭБ. В библиотеке созданы все условия для саморазвития юных читателей. В библиотеке дети могут изучать графический дизайн, а желающие научиться моделированию осваивают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принтер.</w:t>
      </w:r>
    </w:p>
    <w:p w:rsidR="00BC1299" w:rsidRPr="007528B8" w:rsidRDefault="00BC1299" w:rsidP="00BC129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2021 году произведен капитальный ремонт дома культуры имени Дыртык</w:t>
      </w:r>
      <w:r w:rsidR="00B137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Монгуш  с. Ишкин </w:t>
      </w:r>
      <w:r w:rsidR="00B137C9">
        <w:rPr>
          <w:sz w:val="28"/>
          <w:szCs w:val="28"/>
        </w:rPr>
        <w:t xml:space="preserve"> </w:t>
      </w:r>
      <w:r>
        <w:rPr>
          <w:sz w:val="28"/>
          <w:szCs w:val="28"/>
        </w:rPr>
        <w:t>Сут-Хольского кожууна Республики Тыва. Данная работа выполнена в рамках национального проекта «Культура». А также завершено строительство сельского дома культуры имени Шоомадыр Куулар   с. Кызыл-Тайга в рамках реализации губернаторского проекта «Сорунза».</w:t>
      </w:r>
    </w:p>
    <w:p w:rsidR="00BC1299" w:rsidRPr="00F46A47" w:rsidRDefault="00BC1299" w:rsidP="00BC1299">
      <w:pPr>
        <w:pStyle w:val="1"/>
        <w:ind w:firstLine="851"/>
        <w:rPr>
          <w:szCs w:val="28"/>
        </w:rPr>
      </w:pPr>
      <w:bookmarkStart w:id="6" w:name="_Toc449712846"/>
      <w:r w:rsidRPr="00F46A47">
        <w:rPr>
          <w:szCs w:val="28"/>
          <w:lang w:val="en-US"/>
        </w:rPr>
        <w:t>V</w:t>
      </w:r>
      <w:r w:rsidRPr="00F46A47">
        <w:rPr>
          <w:szCs w:val="28"/>
        </w:rPr>
        <w:t>. Физическая культура и спорт</w:t>
      </w:r>
      <w:bookmarkEnd w:id="6"/>
    </w:p>
    <w:p w:rsidR="00BC1299" w:rsidRPr="00505C1A" w:rsidRDefault="00BC1299" w:rsidP="00BC1299">
      <w:pPr>
        <w:ind w:firstLine="709"/>
        <w:jc w:val="both"/>
        <w:rPr>
          <w:sz w:val="28"/>
          <w:szCs w:val="28"/>
        </w:rPr>
      </w:pPr>
      <w:r w:rsidRPr="00505C1A">
        <w:rPr>
          <w:sz w:val="28"/>
          <w:szCs w:val="28"/>
        </w:rPr>
        <w:t xml:space="preserve">Всего в кожууне работают всего 44 </w:t>
      </w:r>
      <w:r w:rsidRPr="005530F7">
        <w:rPr>
          <w:sz w:val="28"/>
          <w:szCs w:val="28"/>
        </w:rPr>
        <w:t>штатных работников физической культуры и спорта,</w:t>
      </w:r>
      <w:r w:rsidRPr="00505C1A">
        <w:rPr>
          <w:sz w:val="28"/>
          <w:szCs w:val="28"/>
        </w:rPr>
        <w:t xml:space="preserve"> в том числе:</w:t>
      </w:r>
    </w:p>
    <w:p w:rsidR="00BC1299" w:rsidRPr="00505C1A" w:rsidRDefault="00BC1299" w:rsidP="00BC1299">
      <w:pPr>
        <w:jc w:val="both"/>
        <w:rPr>
          <w:sz w:val="28"/>
          <w:szCs w:val="28"/>
        </w:rPr>
      </w:pPr>
      <w:r w:rsidRPr="00505C1A">
        <w:rPr>
          <w:sz w:val="28"/>
          <w:szCs w:val="28"/>
        </w:rPr>
        <w:t xml:space="preserve">- в общеобразовательных учреждениях, осуществляющих работу по физической культуре по физической культуре и спорту- 19 специалиста, из них с высшим образованием - 12 человек, со средним 7 человек; </w:t>
      </w:r>
    </w:p>
    <w:p w:rsidR="00BC1299" w:rsidRPr="00505C1A" w:rsidRDefault="00BC1299" w:rsidP="00BC1299">
      <w:pPr>
        <w:jc w:val="both"/>
        <w:rPr>
          <w:sz w:val="28"/>
          <w:szCs w:val="28"/>
        </w:rPr>
      </w:pPr>
      <w:r w:rsidRPr="00505C1A">
        <w:rPr>
          <w:sz w:val="28"/>
          <w:szCs w:val="28"/>
        </w:rPr>
        <w:t xml:space="preserve">- в учреждениях дополнительного образования </w:t>
      </w:r>
      <w:proofErr w:type="gramStart"/>
      <w:r w:rsidRPr="00505C1A">
        <w:rPr>
          <w:sz w:val="28"/>
          <w:szCs w:val="28"/>
        </w:rPr>
        <w:t>детей, осуществляющих работу по физической культуре и спорта работают</w:t>
      </w:r>
      <w:proofErr w:type="gramEnd"/>
      <w:r w:rsidRPr="00505C1A">
        <w:rPr>
          <w:sz w:val="28"/>
          <w:szCs w:val="28"/>
        </w:rPr>
        <w:t xml:space="preserve"> 24 человек, из них в сельской местности – 24 человек, из них с высшим образованием 18 человек, до 30-ти лет 9 человек;</w:t>
      </w:r>
    </w:p>
    <w:p w:rsidR="00BC1299" w:rsidRPr="00505C1A" w:rsidRDefault="00BC1299" w:rsidP="00BC1299">
      <w:pPr>
        <w:jc w:val="both"/>
        <w:rPr>
          <w:sz w:val="28"/>
          <w:szCs w:val="28"/>
        </w:rPr>
      </w:pPr>
      <w:r w:rsidRPr="00505C1A">
        <w:rPr>
          <w:sz w:val="28"/>
          <w:szCs w:val="28"/>
        </w:rPr>
        <w:t>-  в органах управления физической культурой и спортом работает 1 специалист с высшим образованием.</w:t>
      </w:r>
    </w:p>
    <w:p w:rsidR="00BC1299" w:rsidRPr="00505C1A" w:rsidRDefault="00BC1299" w:rsidP="00BC129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состоянию на 01.01.2022 года </w:t>
      </w:r>
      <w:r w:rsidRPr="00505C1A">
        <w:rPr>
          <w:sz w:val="28"/>
          <w:szCs w:val="28"/>
        </w:rPr>
        <w:t>численность занимающихся</w:t>
      </w:r>
      <w:r w:rsidR="00030DE9">
        <w:rPr>
          <w:sz w:val="28"/>
          <w:szCs w:val="28"/>
        </w:rPr>
        <w:t xml:space="preserve"> спортом </w:t>
      </w:r>
      <w:r w:rsidRPr="00505C1A">
        <w:rPr>
          <w:sz w:val="28"/>
          <w:szCs w:val="28"/>
        </w:rPr>
        <w:t xml:space="preserve"> в                                   Сут-Хольском кожууне 7238 чел., из них занимающиеся в спорт</w:t>
      </w:r>
      <w:r w:rsidR="00030DE9">
        <w:rPr>
          <w:sz w:val="28"/>
          <w:szCs w:val="28"/>
        </w:rPr>
        <w:t xml:space="preserve">ивной </w:t>
      </w:r>
      <w:r w:rsidRPr="00505C1A">
        <w:rPr>
          <w:sz w:val="28"/>
          <w:szCs w:val="28"/>
        </w:rPr>
        <w:t xml:space="preserve"> школе – 826 детей. </w:t>
      </w:r>
      <w:proofErr w:type="gramEnd"/>
    </w:p>
    <w:p w:rsidR="00BC1299" w:rsidRPr="00505C1A" w:rsidRDefault="00BC1299" w:rsidP="00BC1299">
      <w:pPr>
        <w:ind w:firstLine="708"/>
        <w:jc w:val="both"/>
        <w:rPr>
          <w:sz w:val="28"/>
          <w:szCs w:val="28"/>
        </w:rPr>
      </w:pPr>
      <w:r w:rsidRPr="00505C1A">
        <w:rPr>
          <w:sz w:val="28"/>
          <w:szCs w:val="28"/>
        </w:rPr>
        <w:t xml:space="preserve">В Сут-Хольском кожууне 23 </w:t>
      </w:r>
      <w:r w:rsidRPr="00D44A01">
        <w:rPr>
          <w:sz w:val="28"/>
          <w:szCs w:val="28"/>
        </w:rPr>
        <w:t>спортивных сооружений</w:t>
      </w:r>
      <w:r w:rsidRPr="00505C1A">
        <w:rPr>
          <w:b/>
          <w:sz w:val="28"/>
          <w:szCs w:val="28"/>
        </w:rPr>
        <w:t xml:space="preserve"> </w:t>
      </w:r>
      <w:r w:rsidRPr="00505C1A">
        <w:rPr>
          <w:sz w:val="28"/>
          <w:szCs w:val="28"/>
        </w:rPr>
        <w:t xml:space="preserve">муниципальной собственности: 15 плоскостных спортивных сооружений, где общая площадь </w:t>
      </w:r>
      <w:r w:rsidRPr="00505C1A">
        <w:rPr>
          <w:sz w:val="28"/>
          <w:szCs w:val="28"/>
        </w:rPr>
        <w:lastRenderedPageBreak/>
        <w:t>плоскостных спортивных сооружений составляет 5328 кв. метров. Есть 8 спортивных залов, где площадь составляет 2304 кв. метров.</w:t>
      </w:r>
    </w:p>
    <w:p w:rsidR="00BC1299" w:rsidRPr="00505C1A" w:rsidRDefault="00BC1299" w:rsidP="00BC1299">
      <w:pPr>
        <w:ind w:firstLine="708"/>
        <w:jc w:val="both"/>
        <w:rPr>
          <w:sz w:val="28"/>
          <w:szCs w:val="28"/>
        </w:rPr>
      </w:pPr>
      <w:r w:rsidRPr="00505C1A">
        <w:rPr>
          <w:sz w:val="28"/>
          <w:szCs w:val="28"/>
        </w:rPr>
        <w:t>Численность занимающихся по видам спорта 4371 человек: по баскетболу (1502), волейболу (2580) ¸ шахматам (289). Всего подготовлено за 2021 год 37 спортсменов массовых разрядов.</w:t>
      </w:r>
    </w:p>
    <w:p w:rsidR="00BC1299" w:rsidRPr="00505C1A" w:rsidRDefault="00BC1299" w:rsidP="00BC129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505C1A">
        <w:rPr>
          <w:b/>
          <w:sz w:val="28"/>
          <w:szCs w:val="28"/>
        </w:rPr>
        <w:t>Физкультурно-оздоровительные мероприятия</w:t>
      </w:r>
    </w:p>
    <w:p w:rsidR="00BC1299" w:rsidRPr="00505C1A" w:rsidRDefault="00BC1299" w:rsidP="00BC1299">
      <w:pPr>
        <w:ind w:firstLine="709"/>
        <w:jc w:val="both"/>
        <w:rPr>
          <w:sz w:val="28"/>
          <w:szCs w:val="28"/>
        </w:rPr>
      </w:pPr>
      <w:r w:rsidRPr="00505C1A">
        <w:rPr>
          <w:sz w:val="28"/>
          <w:szCs w:val="28"/>
        </w:rPr>
        <w:t>На территории кожууна функционируют 8 спортивных залов. В свободное</w:t>
      </w:r>
      <w:r w:rsidR="00CE07E7">
        <w:rPr>
          <w:sz w:val="28"/>
          <w:szCs w:val="28"/>
        </w:rPr>
        <w:t xml:space="preserve"> время</w:t>
      </w:r>
      <w:r w:rsidRPr="00505C1A">
        <w:rPr>
          <w:sz w:val="28"/>
          <w:szCs w:val="28"/>
        </w:rPr>
        <w:t xml:space="preserve"> от образовательного процесса спортивные залы «Открыты для населения» для занятий спортом по отдельному графику с 19:00 до 21:00 часов. </w:t>
      </w:r>
    </w:p>
    <w:p w:rsidR="00BC1299" w:rsidRDefault="00BC1299" w:rsidP="00BC1299">
      <w:pPr>
        <w:ind w:firstLine="709"/>
        <w:jc w:val="both"/>
        <w:rPr>
          <w:sz w:val="28"/>
          <w:szCs w:val="28"/>
        </w:rPr>
      </w:pPr>
      <w:r w:rsidRPr="00505C1A">
        <w:rPr>
          <w:sz w:val="28"/>
          <w:szCs w:val="28"/>
        </w:rPr>
        <w:t>В целях пропаганды здорового образа жизни и развития физической культуры и спорта в Сут-Хольском кожууне принята Муниципальная целевая подпрограмма «Совершенствование молодежной политики и развити</w:t>
      </w:r>
      <w:r w:rsidR="00F5718B">
        <w:rPr>
          <w:sz w:val="28"/>
          <w:szCs w:val="28"/>
        </w:rPr>
        <w:t xml:space="preserve">е физической культура и спорта в </w:t>
      </w:r>
      <w:r w:rsidRPr="00505C1A">
        <w:rPr>
          <w:sz w:val="28"/>
          <w:szCs w:val="28"/>
        </w:rPr>
        <w:t xml:space="preserve"> Сут-Хольском кожууне на 2021-2023 гг.». </w:t>
      </w:r>
      <w:r w:rsidR="00F5718B">
        <w:rPr>
          <w:sz w:val="28"/>
          <w:szCs w:val="28"/>
        </w:rPr>
        <w:t xml:space="preserve"> </w:t>
      </w:r>
      <w:r w:rsidRPr="00505C1A">
        <w:rPr>
          <w:sz w:val="28"/>
          <w:szCs w:val="28"/>
        </w:rPr>
        <w:t>На 2021 год по данной подпрограмме на развитие физической культуры и спорта предусмотрено 1150 т</w:t>
      </w:r>
      <w:r w:rsidR="00F5718B">
        <w:rPr>
          <w:sz w:val="28"/>
          <w:szCs w:val="28"/>
        </w:rPr>
        <w:t>ыс. рублей</w:t>
      </w:r>
      <w:r w:rsidRPr="00505C1A">
        <w:rPr>
          <w:sz w:val="28"/>
          <w:szCs w:val="28"/>
        </w:rPr>
        <w:t xml:space="preserve"> из муниципального бюджета. </w:t>
      </w:r>
    </w:p>
    <w:p w:rsidR="00BC1299" w:rsidRPr="00505C1A" w:rsidRDefault="00BC1299" w:rsidP="00BC1299">
      <w:pPr>
        <w:spacing w:line="276" w:lineRule="auto"/>
        <w:ind w:firstLine="709"/>
        <w:jc w:val="center"/>
        <w:rPr>
          <w:sz w:val="28"/>
          <w:szCs w:val="28"/>
          <w:shd w:val="clear" w:color="auto" w:fill="FFFFFF"/>
          <w:lang w:eastAsia="en-US"/>
        </w:rPr>
      </w:pPr>
      <w:r w:rsidRPr="00505C1A">
        <w:rPr>
          <w:b/>
          <w:sz w:val="28"/>
          <w:szCs w:val="28"/>
          <w:shd w:val="clear" w:color="auto" w:fill="FFFFFF"/>
          <w:lang w:eastAsia="en-US"/>
        </w:rPr>
        <w:t>Спортивная инфраструктура</w:t>
      </w:r>
    </w:p>
    <w:p w:rsidR="00BC1299" w:rsidRPr="00505C1A" w:rsidRDefault="00BC1299" w:rsidP="00BC1299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505C1A">
        <w:rPr>
          <w:sz w:val="28"/>
          <w:szCs w:val="28"/>
          <w:shd w:val="clear" w:color="auto" w:fill="FFFFFF"/>
          <w:lang w:eastAsia="en-US"/>
        </w:rPr>
        <w:t xml:space="preserve">В 2021 году в Сут-Хольском кожууне проведена не малая работа по улучшению спортивной инфраструктуры: </w:t>
      </w:r>
    </w:p>
    <w:p w:rsidR="00BC1299" w:rsidRPr="00505C1A" w:rsidRDefault="00BC1299" w:rsidP="00BC1299">
      <w:pPr>
        <w:ind w:firstLine="709"/>
        <w:jc w:val="both"/>
        <w:rPr>
          <w:color w:val="000000"/>
          <w:sz w:val="28"/>
          <w:szCs w:val="20"/>
          <w:shd w:val="clear" w:color="auto" w:fill="FFFFFF"/>
        </w:rPr>
      </w:pPr>
      <w:r w:rsidRPr="00505C1A">
        <w:rPr>
          <w:sz w:val="28"/>
          <w:szCs w:val="20"/>
        </w:rPr>
        <w:t xml:space="preserve">На территории сумона Ишкин завершаются работы по строительству малого </w:t>
      </w:r>
      <w:r w:rsidR="00030DE9" w:rsidRPr="00505C1A">
        <w:rPr>
          <w:sz w:val="28"/>
          <w:szCs w:val="20"/>
        </w:rPr>
        <w:t>спортивного</w:t>
      </w:r>
      <w:r w:rsidRPr="00505C1A">
        <w:rPr>
          <w:sz w:val="28"/>
          <w:szCs w:val="20"/>
        </w:rPr>
        <w:t xml:space="preserve"> зала для единобо</w:t>
      </w:r>
      <w:proofErr w:type="gramStart"/>
      <w:r w:rsidRPr="00505C1A">
        <w:rPr>
          <w:sz w:val="28"/>
          <w:szCs w:val="20"/>
        </w:rPr>
        <w:t xml:space="preserve">рств </w:t>
      </w:r>
      <w:r w:rsidR="00030DE9">
        <w:rPr>
          <w:sz w:val="28"/>
          <w:szCs w:val="20"/>
        </w:rPr>
        <w:t xml:space="preserve"> </w:t>
      </w:r>
      <w:r w:rsidRPr="00505C1A">
        <w:rPr>
          <w:sz w:val="28"/>
          <w:szCs w:val="20"/>
        </w:rPr>
        <w:t>в р</w:t>
      </w:r>
      <w:proofErr w:type="gramEnd"/>
      <w:r w:rsidRPr="00505C1A">
        <w:rPr>
          <w:sz w:val="28"/>
          <w:szCs w:val="20"/>
        </w:rPr>
        <w:t xml:space="preserve">амках реализации Губернаторского проекта «Гнездо орлят». </w:t>
      </w:r>
      <w:r w:rsidRPr="00505C1A">
        <w:rPr>
          <w:color w:val="000000"/>
          <w:sz w:val="28"/>
          <w:szCs w:val="20"/>
          <w:shd w:val="clear" w:color="auto" w:fill="FFFFFF"/>
        </w:rPr>
        <w:t>Из республиканского бюджета выделено 1800,0 тыс</w:t>
      </w:r>
      <w:r>
        <w:rPr>
          <w:color w:val="000000"/>
          <w:sz w:val="28"/>
          <w:szCs w:val="20"/>
          <w:shd w:val="clear" w:color="auto" w:fill="FFFFFF"/>
        </w:rPr>
        <w:t>.</w:t>
      </w:r>
      <w:r w:rsidRPr="00505C1A">
        <w:rPr>
          <w:color w:val="000000"/>
          <w:sz w:val="28"/>
          <w:szCs w:val="20"/>
          <w:shd w:val="clear" w:color="auto" w:fill="FFFFFF"/>
        </w:rPr>
        <w:t xml:space="preserve"> и из местного бюджета 350,0 тыс</w:t>
      </w:r>
      <w:r>
        <w:rPr>
          <w:color w:val="000000"/>
          <w:sz w:val="28"/>
          <w:szCs w:val="20"/>
          <w:shd w:val="clear" w:color="auto" w:fill="FFFFFF"/>
        </w:rPr>
        <w:t>.</w:t>
      </w:r>
      <w:r w:rsidRPr="00505C1A">
        <w:rPr>
          <w:color w:val="000000"/>
          <w:sz w:val="28"/>
          <w:szCs w:val="20"/>
          <w:shd w:val="clear" w:color="auto" w:fill="FFFFFF"/>
        </w:rPr>
        <w:t xml:space="preserve"> рублей из муниципальной целевой программы «Совершенствование молодежной политики и развитие физической культура и спорта в Сут-Хольском кожууне на 2021-2023 </w:t>
      </w:r>
      <w:proofErr w:type="spellStart"/>
      <w:proofErr w:type="gramStart"/>
      <w:r w:rsidRPr="00505C1A">
        <w:rPr>
          <w:color w:val="000000"/>
          <w:sz w:val="28"/>
          <w:szCs w:val="20"/>
          <w:shd w:val="clear" w:color="auto" w:fill="FFFFFF"/>
        </w:rPr>
        <w:t>гг</w:t>
      </w:r>
      <w:proofErr w:type="spellEnd"/>
      <w:proofErr w:type="gramEnd"/>
      <w:r w:rsidRPr="00505C1A">
        <w:rPr>
          <w:color w:val="000000"/>
          <w:sz w:val="28"/>
          <w:szCs w:val="20"/>
          <w:shd w:val="clear" w:color="auto" w:fill="FFFFFF"/>
        </w:rPr>
        <w:t xml:space="preserve">» </w:t>
      </w:r>
    </w:p>
    <w:p w:rsidR="00BC1299" w:rsidRPr="00505C1A" w:rsidRDefault="00BC1299" w:rsidP="00BC1299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505C1A">
        <w:rPr>
          <w:sz w:val="28"/>
          <w:szCs w:val="28"/>
          <w:shd w:val="clear" w:color="auto" w:fill="FFFFFF"/>
          <w:lang w:eastAsia="en-US"/>
        </w:rPr>
        <w:t>В сумоне Алдан-Маадыр установлена открытая спортивно-игровая площадка в рамках Федеральной программы «Комплексное развитие сельских территорий». В 2022 года планируется установка спортивно-игровой площадки в селе Ишкин Сут-Хольского кожууна.</w:t>
      </w:r>
    </w:p>
    <w:p w:rsidR="00BC1299" w:rsidRPr="00505C1A" w:rsidRDefault="00BC1299" w:rsidP="00BC1299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505C1A">
        <w:rPr>
          <w:sz w:val="28"/>
          <w:szCs w:val="28"/>
          <w:shd w:val="clear" w:color="auto" w:fill="FFFFFF"/>
          <w:lang w:eastAsia="en-US"/>
        </w:rPr>
        <w:t>В целях качественного и эффективного использования, а также безопасности при занятиях физической культурой и спортом в настоящее время завершаются работы по капитальному ремонту спортивного зала в селе Ишкин.</w:t>
      </w:r>
    </w:p>
    <w:p w:rsidR="00BC1299" w:rsidRPr="00505C1A" w:rsidRDefault="00BC1299" w:rsidP="00BC1299">
      <w:pPr>
        <w:ind w:firstLine="709"/>
        <w:jc w:val="both"/>
        <w:rPr>
          <w:sz w:val="28"/>
          <w:szCs w:val="28"/>
          <w:shd w:val="clear" w:color="auto" w:fill="FFFFFF"/>
          <w:lang w:eastAsia="en-US"/>
        </w:rPr>
      </w:pPr>
      <w:r w:rsidRPr="00505C1A">
        <w:rPr>
          <w:sz w:val="28"/>
          <w:szCs w:val="28"/>
          <w:shd w:val="clear" w:color="auto" w:fill="FFFFFF"/>
          <w:lang w:eastAsia="en-US"/>
        </w:rPr>
        <w:t xml:space="preserve">Для создания условия развития физической культуры и спорта и мест отдыха в кожууне в 2020-2021 году проделано не малая работа. </w:t>
      </w:r>
      <w:proofErr w:type="gramStart"/>
      <w:r w:rsidR="00030DE9" w:rsidRPr="00505C1A">
        <w:rPr>
          <w:sz w:val="28"/>
          <w:szCs w:val="28"/>
          <w:shd w:val="clear" w:color="auto" w:fill="FFFFFF"/>
          <w:lang w:eastAsia="en-US"/>
        </w:rPr>
        <w:t>В</w:t>
      </w:r>
      <w:r w:rsidR="00030DE9">
        <w:rPr>
          <w:sz w:val="28"/>
          <w:szCs w:val="28"/>
          <w:shd w:val="clear" w:color="auto" w:fill="FFFFFF"/>
          <w:lang w:eastAsia="en-US"/>
        </w:rPr>
        <w:t>о</w:t>
      </w:r>
      <w:proofErr w:type="gramEnd"/>
      <w:r w:rsidR="00030DE9">
        <w:rPr>
          <w:sz w:val="28"/>
          <w:szCs w:val="28"/>
          <w:shd w:val="clear" w:color="auto" w:fill="FFFFFF"/>
          <w:lang w:eastAsia="en-US"/>
        </w:rPr>
        <w:t xml:space="preserve"> </w:t>
      </w:r>
      <w:r w:rsidRPr="00505C1A">
        <w:rPr>
          <w:sz w:val="28"/>
          <w:szCs w:val="28"/>
          <w:shd w:val="clear" w:color="auto" w:fill="FFFFFF"/>
          <w:lang w:eastAsia="en-US"/>
        </w:rPr>
        <w:t xml:space="preserve"> исполнения п. 27 протокола аппаратного совещания у Главы Республики Тыва Кара-оола Ш.В. в режиме видео-конференц-связи от 19 октября 2020 года №</w:t>
      </w:r>
      <w:r>
        <w:rPr>
          <w:sz w:val="28"/>
          <w:szCs w:val="28"/>
          <w:shd w:val="clear" w:color="auto" w:fill="FFFFFF"/>
          <w:lang w:eastAsia="en-US"/>
        </w:rPr>
        <w:t xml:space="preserve"> </w:t>
      </w:r>
      <w:r w:rsidRPr="00505C1A">
        <w:rPr>
          <w:sz w:val="28"/>
          <w:szCs w:val="28"/>
          <w:shd w:val="clear" w:color="auto" w:fill="FFFFFF"/>
          <w:lang w:eastAsia="en-US"/>
        </w:rPr>
        <w:t>40, администрацией Сут-Хольского кожууна в ноябре 2020 года был за</w:t>
      </w:r>
      <w:r w:rsidR="00030DE9">
        <w:rPr>
          <w:sz w:val="28"/>
          <w:szCs w:val="28"/>
          <w:shd w:val="clear" w:color="auto" w:fill="FFFFFF"/>
          <w:lang w:eastAsia="en-US"/>
        </w:rPr>
        <w:t>ключен договор с ООО «Архат», на</w:t>
      </w:r>
      <w:r w:rsidRPr="00505C1A">
        <w:rPr>
          <w:sz w:val="28"/>
          <w:szCs w:val="28"/>
          <w:shd w:val="clear" w:color="auto" w:fill="FFFFFF"/>
          <w:lang w:eastAsia="en-US"/>
        </w:rPr>
        <w:t xml:space="preserve"> сумму 60,0 тыс</w:t>
      </w:r>
      <w:r>
        <w:rPr>
          <w:sz w:val="28"/>
          <w:szCs w:val="28"/>
          <w:shd w:val="clear" w:color="auto" w:fill="FFFFFF"/>
          <w:lang w:eastAsia="en-US"/>
        </w:rPr>
        <w:t>.</w:t>
      </w:r>
      <w:r w:rsidRPr="00505C1A">
        <w:rPr>
          <w:sz w:val="28"/>
          <w:szCs w:val="28"/>
          <w:shd w:val="clear" w:color="auto" w:fill="FFFFFF"/>
          <w:lang w:eastAsia="en-US"/>
        </w:rPr>
        <w:t xml:space="preserve"> рублей для разработки   проектно-сметной документации реконструкции стадиона со стационарными трибунами в селе Суг-Аксы. Общая стоимость реконструкции стадиона составляет 22492,34 тыс</w:t>
      </w:r>
      <w:r>
        <w:rPr>
          <w:sz w:val="28"/>
          <w:szCs w:val="28"/>
          <w:shd w:val="clear" w:color="auto" w:fill="FFFFFF"/>
          <w:lang w:eastAsia="en-US"/>
        </w:rPr>
        <w:t>.</w:t>
      </w:r>
      <w:r w:rsidRPr="00505C1A">
        <w:rPr>
          <w:sz w:val="28"/>
          <w:szCs w:val="28"/>
          <w:shd w:val="clear" w:color="auto" w:fill="FFFFFF"/>
          <w:lang w:eastAsia="en-US"/>
        </w:rPr>
        <w:t xml:space="preserve"> рублей.  Из-за дефицита республиканского бюджета Министерством спорта Республики Тыва было предложено расчет необходимого материала, минимизировав потребность материалов для реконструкции стадиона. В связи с этим была разработана сметный расчет на сумму 11978,629 тыс. рублей на реконструкции данного стадиона.  </w:t>
      </w:r>
    </w:p>
    <w:p w:rsidR="00BC1299" w:rsidRPr="00505C1A" w:rsidRDefault="00BC1299" w:rsidP="00BC1299">
      <w:pPr>
        <w:ind w:firstLine="709"/>
        <w:jc w:val="both"/>
        <w:rPr>
          <w:sz w:val="28"/>
          <w:szCs w:val="28"/>
        </w:rPr>
      </w:pPr>
      <w:r w:rsidRPr="00505C1A">
        <w:rPr>
          <w:sz w:val="28"/>
          <w:szCs w:val="28"/>
          <w:shd w:val="clear" w:color="auto" w:fill="FFFFFF"/>
          <w:lang w:eastAsia="en-US"/>
        </w:rPr>
        <w:t xml:space="preserve">В 2022 году планируется открытие муниципального Центра тестирования ВФСК «Готов к труду и обороне» на базе ГБУ РТ "Спортивной школы                                 </w:t>
      </w:r>
      <w:r w:rsidRPr="00505C1A">
        <w:rPr>
          <w:sz w:val="28"/>
          <w:szCs w:val="28"/>
          <w:shd w:val="clear" w:color="auto" w:fill="FFFFFF"/>
          <w:lang w:eastAsia="en-US"/>
        </w:rPr>
        <w:lastRenderedPageBreak/>
        <w:t>Сут-Хольского кожууна". Так же поданы заявки в Министерство спорта Республики Тыва на строительство малого спортивного зала «Гнездо орлят» в селе Бора-Тайга и на строительство спортивного зала ангарного типа в селе Алдан-Маадыр Сут-Хольского кожууна.</w:t>
      </w:r>
    </w:p>
    <w:p w:rsidR="00BC1299" w:rsidRPr="00F46A47" w:rsidRDefault="00BC1299" w:rsidP="00BC1299">
      <w:pPr>
        <w:ind w:firstLine="851"/>
        <w:jc w:val="both"/>
        <w:rPr>
          <w:sz w:val="28"/>
          <w:szCs w:val="28"/>
        </w:rPr>
      </w:pPr>
      <w:r w:rsidRPr="004C086C">
        <w:rPr>
          <w:sz w:val="28"/>
          <w:szCs w:val="28"/>
        </w:rPr>
        <w:t xml:space="preserve">Комитетом по делам молодежи и спорта согласно календарному плану на 2021 год проведено 92 спортивно – массовых мероприятий. Из них кожуунных – </w:t>
      </w:r>
      <w:r>
        <w:rPr>
          <w:sz w:val="28"/>
          <w:szCs w:val="28"/>
        </w:rPr>
        <w:t>41</w:t>
      </w:r>
      <w:r w:rsidRPr="004C086C">
        <w:rPr>
          <w:sz w:val="28"/>
          <w:szCs w:val="28"/>
        </w:rPr>
        <w:t xml:space="preserve">, республиканских – 13, </w:t>
      </w:r>
      <w:r>
        <w:rPr>
          <w:sz w:val="28"/>
          <w:szCs w:val="28"/>
        </w:rPr>
        <w:t>сумонных – 38</w:t>
      </w:r>
      <w:r w:rsidRPr="004C086C">
        <w:rPr>
          <w:sz w:val="28"/>
          <w:szCs w:val="28"/>
        </w:rPr>
        <w:t xml:space="preserve"> (с общим охватом населения 7845 человек). С началом развития зимних видов спорта, а также благоустройства спортивными и игровыми площадками в </w:t>
      </w:r>
      <w:proofErr w:type="spellStart"/>
      <w:r w:rsidRPr="004C086C">
        <w:rPr>
          <w:sz w:val="28"/>
          <w:szCs w:val="28"/>
        </w:rPr>
        <w:t>сс</w:t>
      </w:r>
      <w:proofErr w:type="spellEnd"/>
      <w:r w:rsidRPr="004C086C">
        <w:rPr>
          <w:sz w:val="28"/>
          <w:szCs w:val="28"/>
        </w:rPr>
        <w:t>. Ак-Даш, Алдан-Маадыр, Бора-Тайга, Кара-Чыраа, Кызыл-Тайга увеличилось количество людей занимающихся спортом.</w:t>
      </w:r>
    </w:p>
    <w:p w:rsidR="00BC1299" w:rsidRPr="00F46A47" w:rsidRDefault="00BC1299" w:rsidP="00BC1299">
      <w:pPr>
        <w:pStyle w:val="1"/>
        <w:ind w:firstLine="851"/>
        <w:jc w:val="both"/>
        <w:rPr>
          <w:szCs w:val="28"/>
        </w:rPr>
      </w:pPr>
      <w:bookmarkStart w:id="7" w:name="_Toc449712847"/>
      <w:r w:rsidRPr="00F46A47">
        <w:rPr>
          <w:szCs w:val="28"/>
          <w:lang w:val="en-US"/>
        </w:rPr>
        <w:t>VI</w:t>
      </w:r>
      <w:r w:rsidRPr="00F46A47">
        <w:rPr>
          <w:szCs w:val="28"/>
        </w:rPr>
        <w:t>. Жилищное строительство и обеспечение граждан жильем</w:t>
      </w:r>
      <w:bookmarkEnd w:id="7"/>
    </w:p>
    <w:p w:rsidR="00BC1299" w:rsidRDefault="00BC1299" w:rsidP="00BC1299">
      <w:pPr>
        <w:pStyle w:val="12"/>
        <w:ind w:firstLine="284"/>
        <w:jc w:val="both"/>
        <w:rPr>
          <w:sz w:val="28"/>
          <w:szCs w:val="28"/>
        </w:rPr>
      </w:pPr>
      <w:r w:rsidRPr="00F46A47">
        <w:rPr>
          <w:sz w:val="28"/>
          <w:szCs w:val="28"/>
        </w:rPr>
        <w:t xml:space="preserve">За отчетный год введено </w:t>
      </w:r>
      <w:r>
        <w:rPr>
          <w:sz w:val="28"/>
          <w:szCs w:val="28"/>
        </w:rPr>
        <w:t>27 жилых домов на общую площадь 1333,3</w:t>
      </w:r>
      <w:r w:rsidRPr="00F46A47">
        <w:rPr>
          <w:sz w:val="28"/>
          <w:szCs w:val="28"/>
        </w:rPr>
        <w:t xml:space="preserve"> кв.</w:t>
      </w:r>
      <w:r w:rsidR="00030DE9">
        <w:rPr>
          <w:sz w:val="28"/>
          <w:szCs w:val="28"/>
        </w:rPr>
        <w:t xml:space="preserve"> </w:t>
      </w:r>
      <w:r w:rsidRPr="00F46A47">
        <w:rPr>
          <w:sz w:val="28"/>
          <w:szCs w:val="28"/>
        </w:rPr>
        <w:t xml:space="preserve">м.  на одного жителя составляет </w:t>
      </w:r>
      <w:r w:rsidRPr="00750154">
        <w:rPr>
          <w:sz w:val="28"/>
          <w:szCs w:val="28"/>
        </w:rPr>
        <w:t>0,20</w:t>
      </w:r>
      <w:r w:rsidRPr="00F46A47">
        <w:rPr>
          <w:sz w:val="28"/>
          <w:szCs w:val="28"/>
        </w:rPr>
        <w:t xml:space="preserve"> кв.</w:t>
      </w:r>
      <w:r w:rsidR="00030DE9">
        <w:rPr>
          <w:sz w:val="28"/>
          <w:szCs w:val="28"/>
        </w:rPr>
        <w:t xml:space="preserve"> </w:t>
      </w:r>
      <w:r w:rsidRPr="00F46A47">
        <w:rPr>
          <w:sz w:val="28"/>
          <w:szCs w:val="28"/>
        </w:rPr>
        <w:t xml:space="preserve">м. </w:t>
      </w:r>
      <w:proofErr w:type="gramStart"/>
      <w:r w:rsidRPr="00F46A47">
        <w:rPr>
          <w:sz w:val="28"/>
          <w:szCs w:val="28"/>
        </w:rPr>
        <w:t>Общая площадь жил</w:t>
      </w:r>
      <w:bookmarkStart w:id="8" w:name="_GoBack"/>
      <w:bookmarkEnd w:id="8"/>
      <w:r w:rsidRPr="00F46A47">
        <w:rPr>
          <w:sz w:val="28"/>
          <w:szCs w:val="28"/>
        </w:rPr>
        <w:t>ых помещений, приходящаяся в среднем на одного жи</w:t>
      </w:r>
      <w:r>
        <w:rPr>
          <w:sz w:val="28"/>
          <w:szCs w:val="28"/>
        </w:rPr>
        <w:t>теля с учетом построенных за 2021</w:t>
      </w:r>
      <w:r w:rsidRPr="00F46A47">
        <w:rPr>
          <w:sz w:val="28"/>
          <w:szCs w:val="28"/>
        </w:rPr>
        <w:t xml:space="preserve"> год составила</w:t>
      </w:r>
      <w:proofErr w:type="gramEnd"/>
      <w:r w:rsidRPr="00F46A47">
        <w:rPr>
          <w:sz w:val="28"/>
          <w:szCs w:val="28"/>
        </w:rPr>
        <w:t xml:space="preserve"> 1</w:t>
      </w:r>
      <w:r>
        <w:rPr>
          <w:sz w:val="28"/>
          <w:szCs w:val="28"/>
        </w:rPr>
        <w:t>2,9</w:t>
      </w:r>
      <w:r w:rsidRPr="00F46A47">
        <w:rPr>
          <w:sz w:val="28"/>
          <w:szCs w:val="28"/>
        </w:rPr>
        <w:t xml:space="preserve"> кв.</w:t>
      </w:r>
      <w:r w:rsidR="00030DE9">
        <w:rPr>
          <w:sz w:val="28"/>
          <w:szCs w:val="28"/>
        </w:rPr>
        <w:t xml:space="preserve"> </w:t>
      </w:r>
      <w:r w:rsidRPr="00F46A47">
        <w:rPr>
          <w:sz w:val="28"/>
          <w:szCs w:val="28"/>
        </w:rPr>
        <w:t xml:space="preserve">м. </w:t>
      </w:r>
    </w:p>
    <w:p w:rsidR="00BC1299" w:rsidRPr="003E64C3" w:rsidRDefault="00BC1299" w:rsidP="00BC1299">
      <w:pPr>
        <w:ind w:right="55" w:firstLine="284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В 2021</w:t>
      </w:r>
      <w:r w:rsidRPr="00330DDC">
        <w:rPr>
          <w:color w:val="000000"/>
          <w:sz w:val="28"/>
          <w:szCs w:val="28"/>
        </w:rPr>
        <w:t xml:space="preserve"> году на территории </w:t>
      </w:r>
      <w:r>
        <w:rPr>
          <w:color w:val="000000"/>
          <w:sz w:val="28"/>
          <w:szCs w:val="28"/>
        </w:rPr>
        <w:t>Сут-Хольского кожууна построены 8 двухквартирных домов для  детей сирот</w:t>
      </w:r>
      <w:r w:rsidRPr="003E64C3">
        <w:rPr>
          <w:sz w:val="22"/>
          <w:szCs w:val="22"/>
        </w:rPr>
        <w:t xml:space="preserve"> </w:t>
      </w:r>
      <w:r w:rsidRPr="003E64C3">
        <w:rPr>
          <w:sz w:val="28"/>
          <w:szCs w:val="28"/>
        </w:rPr>
        <w:t>и детей, оставшихся без попечения родителей</w:t>
      </w:r>
      <w:r>
        <w:rPr>
          <w:sz w:val="28"/>
          <w:szCs w:val="28"/>
        </w:rPr>
        <w:t xml:space="preserve">. В 2021 году по целевым направлениям по программе обеспечение жильем молодых семей </w:t>
      </w:r>
      <w:proofErr w:type="gramStart"/>
      <w:r>
        <w:rPr>
          <w:sz w:val="28"/>
          <w:szCs w:val="28"/>
        </w:rPr>
        <w:t>получены</w:t>
      </w:r>
      <w:proofErr w:type="gramEnd"/>
      <w:r>
        <w:rPr>
          <w:sz w:val="28"/>
          <w:szCs w:val="28"/>
        </w:rPr>
        <w:t xml:space="preserve"> 5 молодых семей. А также построен 1 дом служебное жилье по программе «Комплексное развитие сельских территорий» по линии Министерства сельского хозяйства и продовольствия Республики Тыва. </w:t>
      </w:r>
    </w:p>
    <w:p w:rsidR="00BC1299" w:rsidRPr="00F46A47" w:rsidRDefault="00BC1299" w:rsidP="00BC1299">
      <w:pPr>
        <w:pStyle w:val="1"/>
        <w:ind w:firstLine="851"/>
        <w:rPr>
          <w:szCs w:val="28"/>
        </w:rPr>
      </w:pPr>
      <w:bookmarkStart w:id="9" w:name="_Toc449712848"/>
      <w:r w:rsidRPr="00F46A47">
        <w:rPr>
          <w:szCs w:val="28"/>
          <w:lang w:val="en-US"/>
        </w:rPr>
        <w:t>VII</w:t>
      </w:r>
      <w:r w:rsidRPr="00F46A47">
        <w:rPr>
          <w:szCs w:val="28"/>
        </w:rPr>
        <w:t>. Жилищно-коммунальное хозяйство</w:t>
      </w:r>
      <w:bookmarkEnd w:id="9"/>
    </w:p>
    <w:p w:rsidR="00BC1299" w:rsidRPr="00B04553" w:rsidRDefault="00BC1299" w:rsidP="00BC1299">
      <w:pPr>
        <w:ind w:firstLine="851"/>
        <w:jc w:val="both"/>
        <w:rPr>
          <w:sz w:val="28"/>
          <w:szCs w:val="28"/>
        </w:rPr>
      </w:pPr>
      <w:r w:rsidRPr="00F46A47">
        <w:rPr>
          <w:sz w:val="28"/>
          <w:szCs w:val="28"/>
        </w:rPr>
        <w:t>Организация вывоза мусора проводится постановлением глав сельских поселений кожууна. Вывоз мусора проводится самими гражданами на частных автомашинах. В кожууне отсутствует специализированная техника для организованного вывоза мусора. Мусор сваливают в черте сельских поселений на специально отведенных местах. Вопрос по стихийным свалкам решается следующим образом: в связи с тем, что на территории кожууна не существует организации ЖКХ, администрации сельских поселений выявляют стихийные свалки на своих территориях и занимаются уборкой сами путем проведения общественных «субботников».</w:t>
      </w:r>
      <w:bookmarkStart w:id="10" w:name="_Toc449712849"/>
      <w:r>
        <w:rPr>
          <w:sz w:val="28"/>
          <w:szCs w:val="28"/>
        </w:rPr>
        <w:t xml:space="preserve"> </w:t>
      </w:r>
      <w:r w:rsidRPr="00B04553">
        <w:rPr>
          <w:spacing w:val="-2"/>
          <w:sz w:val="28"/>
          <w:szCs w:val="28"/>
        </w:rPr>
        <w:t>Ликвидирована  несанкционированная свалка</w:t>
      </w:r>
      <w:r w:rsidRPr="00B04553">
        <w:rPr>
          <w:spacing w:val="-2"/>
          <w:sz w:val="28"/>
          <w:szCs w:val="28"/>
          <w:lang w:eastAsia="zh-CN"/>
        </w:rPr>
        <w:t xml:space="preserve"> на территории сельских поселений Сут-Хо</w:t>
      </w:r>
      <w:r w:rsidRPr="00B04553">
        <w:rPr>
          <w:spacing w:val="-2"/>
          <w:sz w:val="28"/>
          <w:szCs w:val="28"/>
        </w:rPr>
        <w:t>льского кожууна на сумму 4099,9 тыс. рублей. Всего ликвидированная площадь составляет 102 га.</w:t>
      </w:r>
    </w:p>
    <w:p w:rsidR="00BC1299" w:rsidRPr="00F46A47" w:rsidRDefault="00BC1299" w:rsidP="00BC1299">
      <w:pPr>
        <w:pStyle w:val="1"/>
        <w:ind w:firstLine="851"/>
        <w:rPr>
          <w:szCs w:val="28"/>
        </w:rPr>
      </w:pPr>
      <w:r w:rsidRPr="00F46A47">
        <w:rPr>
          <w:szCs w:val="28"/>
          <w:lang w:val="en-US"/>
        </w:rPr>
        <w:t>VIII</w:t>
      </w:r>
      <w:r w:rsidRPr="00F46A47">
        <w:rPr>
          <w:szCs w:val="28"/>
        </w:rPr>
        <w:t>. Организация муниципального управления</w:t>
      </w:r>
      <w:bookmarkEnd w:id="10"/>
    </w:p>
    <w:p w:rsidR="00BC1299" w:rsidRPr="005A56B4" w:rsidRDefault="00BC1299" w:rsidP="00BC1299">
      <w:pPr>
        <w:tabs>
          <w:tab w:val="left" w:pos="720"/>
        </w:tabs>
        <w:ind w:firstLine="540"/>
        <w:jc w:val="both"/>
        <w:rPr>
          <w:sz w:val="28"/>
          <w:szCs w:val="28"/>
          <w:highlight w:val="yellow"/>
        </w:rPr>
      </w:pPr>
      <w:r w:rsidRPr="00F46A47">
        <w:rPr>
          <w:sz w:val="28"/>
          <w:szCs w:val="28"/>
        </w:rPr>
        <w:tab/>
      </w:r>
      <w:r w:rsidRPr="00F46A47">
        <w:rPr>
          <w:sz w:val="28"/>
          <w:szCs w:val="28"/>
        </w:rPr>
        <w:tab/>
      </w:r>
      <w:r>
        <w:rPr>
          <w:sz w:val="28"/>
          <w:szCs w:val="28"/>
        </w:rPr>
        <w:t>В 2021</w:t>
      </w:r>
      <w:r w:rsidRPr="006D40F9">
        <w:rPr>
          <w:sz w:val="28"/>
          <w:szCs w:val="28"/>
        </w:rPr>
        <w:t xml:space="preserve"> году</w:t>
      </w:r>
      <w:r w:rsidRPr="00AF55FA">
        <w:rPr>
          <w:sz w:val="28"/>
          <w:szCs w:val="28"/>
        </w:rPr>
        <w:t xml:space="preserve"> сумма налоговых и неналоговых поступлений в бюджет муниципаль</w:t>
      </w:r>
      <w:r>
        <w:rPr>
          <w:sz w:val="28"/>
          <w:szCs w:val="28"/>
        </w:rPr>
        <w:t xml:space="preserve">ного района исполнено на 818715,9 </w:t>
      </w:r>
      <w:r w:rsidRPr="00AF55FA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 при годовом плане 824283,1</w:t>
      </w:r>
      <w:r w:rsidRPr="00AF55FA">
        <w:rPr>
          <w:sz w:val="28"/>
          <w:szCs w:val="28"/>
        </w:rPr>
        <w:t xml:space="preserve"> тыс. рублей или выполнение на</w:t>
      </w:r>
      <w:r>
        <w:rPr>
          <w:sz w:val="28"/>
          <w:szCs w:val="28"/>
        </w:rPr>
        <w:t xml:space="preserve"> 99,3</w:t>
      </w:r>
      <w:r w:rsidRPr="00AF55FA">
        <w:rPr>
          <w:sz w:val="28"/>
          <w:szCs w:val="28"/>
        </w:rPr>
        <w:t xml:space="preserve"> процента.</w:t>
      </w:r>
    </w:p>
    <w:p w:rsidR="00BC1299" w:rsidRPr="005A56B4" w:rsidRDefault="00BC1299" w:rsidP="00BC1299">
      <w:pPr>
        <w:ind w:firstLine="851"/>
        <w:jc w:val="both"/>
        <w:rPr>
          <w:sz w:val="28"/>
          <w:szCs w:val="28"/>
          <w:highlight w:val="yellow"/>
        </w:rPr>
      </w:pPr>
      <w:r w:rsidRPr="00730A5F">
        <w:rPr>
          <w:sz w:val="28"/>
          <w:szCs w:val="28"/>
        </w:rPr>
        <w:t>Доля расходов бюджета кожууна на содержание органов местно</w:t>
      </w:r>
      <w:r>
        <w:rPr>
          <w:sz w:val="28"/>
          <w:szCs w:val="28"/>
        </w:rPr>
        <w:t xml:space="preserve">го самоуправления кожууна на 2021 </w:t>
      </w:r>
      <w:r w:rsidRPr="00730A5F">
        <w:rPr>
          <w:sz w:val="28"/>
          <w:szCs w:val="28"/>
        </w:rPr>
        <w:t xml:space="preserve">год составляет </w:t>
      </w:r>
      <w:r>
        <w:rPr>
          <w:sz w:val="28"/>
          <w:szCs w:val="28"/>
        </w:rPr>
        <w:t>5,8</w:t>
      </w:r>
      <w:r w:rsidRPr="00D86155">
        <w:rPr>
          <w:sz w:val="28"/>
          <w:szCs w:val="28"/>
        </w:rPr>
        <w:t xml:space="preserve"> процентов.</w:t>
      </w:r>
      <w:r w:rsidRPr="005A56B4">
        <w:rPr>
          <w:sz w:val="28"/>
          <w:szCs w:val="28"/>
          <w:highlight w:val="yellow"/>
        </w:rPr>
        <w:t xml:space="preserve">  </w:t>
      </w:r>
    </w:p>
    <w:p w:rsidR="00BC1299" w:rsidRPr="00F46A47" w:rsidRDefault="00BC1299" w:rsidP="00BC1299">
      <w:pPr>
        <w:ind w:firstLine="851"/>
        <w:jc w:val="both"/>
        <w:rPr>
          <w:sz w:val="28"/>
          <w:szCs w:val="28"/>
        </w:rPr>
      </w:pPr>
      <w:r w:rsidRPr="00912384">
        <w:rPr>
          <w:sz w:val="28"/>
          <w:szCs w:val="28"/>
        </w:rPr>
        <w:t>Общая сумма бюджетных средств на содержа</w:t>
      </w:r>
      <w:r>
        <w:rPr>
          <w:sz w:val="28"/>
          <w:szCs w:val="28"/>
        </w:rPr>
        <w:t>ние</w:t>
      </w:r>
      <w:r w:rsidRPr="00912384">
        <w:rPr>
          <w:sz w:val="28"/>
          <w:szCs w:val="28"/>
        </w:rPr>
        <w:t xml:space="preserve"> органов местного самоуправления составил </w:t>
      </w:r>
      <w:r>
        <w:rPr>
          <w:color w:val="000000"/>
          <w:sz w:val="28"/>
          <w:szCs w:val="28"/>
        </w:rPr>
        <w:t xml:space="preserve">48491,6  </w:t>
      </w:r>
      <w:r w:rsidRPr="00912384">
        <w:rPr>
          <w:color w:val="000000"/>
          <w:sz w:val="28"/>
          <w:szCs w:val="28"/>
        </w:rPr>
        <w:t xml:space="preserve">тыс. руб., </w:t>
      </w:r>
      <w:r w:rsidRPr="00376964">
        <w:rPr>
          <w:color w:val="000000"/>
          <w:sz w:val="28"/>
          <w:szCs w:val="28"/>
        </w:rPr>
        <w:t xml:space="preserve">при перерасчете на одного жителя составил </w:t>
      </w:r>
      <w:r>
        <w:rPr>
          <w:color w:val="000000"/>
          <w:sz w:val="28"/>
          <w:szCs w:val="28"/>
        </w:rPr>
        <w:t xml:space="preserve">10968,3 </w:t>
      </w:r>
      <w:r w:rsidRPr="00376964">
        <w:rPr>
          <w:color w:val="000000"/>
          <w:sz w:val="28"/>
          <w:szCs w:val="28"/>
        </w:rPr>
        <w:t>рублей.</w:t>
      </w:r>
    </w:p>
    <w:p w:rsidR="00882B36" w:rsidRDefault="00882B36"/>
    <w:sectPr w:rsidR="00882B36" w:rsidSect="00576F1D">
      <w:footerReference w:type="even" r:id="rId10"/>
      <w:footerReference w:type="default" r:id="rId11"/>
      <w:pgSz w:w="11906" w:h="16838"/>
      <w:pgMar w:top="539" w:right="926" w:bottom="902" w:left="1276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46" w:rsidRDefault="00827F46">
      <w:r>
        <w:separator/>
      </w:r>
    </w:p>
  </w:endnote>
  <w:endnote w:type="continuationSeparator" w:id="0">
    <w:p w:rsidR="00827F46" w:rsidRDefault="0082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90" w:rsidRDefault="00BC1299" w:rsidP="00DB43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6C90" w:rsidRDefault="00827F46" w:rsidP="00A0742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C90" w:rsidRDefault="00BC1299" w:rsidP="00DB43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0DE9">
      <w:rPr>
        <w:rStyle w:val="a5"/>
        <w:noProof/>
      </w:rPr>
      <w:t>2</w:t>
    </w:r>
    <w:r>
      <w:rPr>
        <w:rStyle w:val="a5"/>
      </w:rPr>
      <w:fldChar w:fldCharType="end"/>
    </w:r>
  </w:p>
  <w:p w:rsidR="00546C90" w:rsidRDefault="00827F46" w:rsidP="00A0742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46" w:rsidRDefault="00827F46">
      <w:r>
        <w:separator/>
      </w:r>
    </w:p>
  </w:footnote>
  <w:footnote w:type="continuationSeparator" w:id="0">
    <w:p w:rsidR="00827F46" w:rsidRDefault="0082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D0D04"/>
    <w:multiLevelType w:val="hybridMultilevel"/>
    <w:tmpl w:val="83A6FDA8"/>
    <w:lvl w:ilvl="0" w:tplc="C90691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4E844CD"/>
    <w:multiLevelType w:val="hybridMultilevel"/>
    <w:tmpl w:val="E0968E1A"/>
    <w:lvl w:ilvl="0" w:tplc="C29EBED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0C"/>
    <w:rsid w:val="00030DE9"/>
    <w:rsid w:val="004D2935"/>
    <w:rsid w:val="00827F46"/>
    <w:rsid w:val="00882B36"/>
    <w:rsid w:val="00B137C9"/>
    <w:rsid w:val="00BC1299"/>
    <w:rsid w:val="00CE07E7"/>
    <w:rsid w:val="00F5718B"/>
    <w:rsid w:val="00F91C5A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1299"/>
    <w:pPr>
      <w:keepNext/>
      <w:jc w:val="center"/>
      <w:outlineLvl w:val="0"/>
    </w:pPr>
    <w:rPr>
      <w:rFonts w:eastAsia="Calibri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299"/>
    <w:rPr>
      <w:rFonts w:ascii="Times New Roman" w:eastAsia="Calibri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rsid w:val="00BC1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BC12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rsid w:val="00BC129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BC1299"/>
  </w:style>
  <w:style w:type="paragraph" w:customStyle="1" w:styleId="a6">
    <w:name w:val="Таблица"/>
    <w:basedOn w:val="a"/>
    <w:rsid w:val="00BC1299"/>
    <w:pPr>
      <w:widowControl w:val="0"/>
      <w:spacing w:line="264" w:lineRule="auto"/>
      <w:jc w:val="both"/>
    </w:pPr>
    <w:rPr>
      <w:szCs w:val="20"/>
    </w:rPr>
  </w:style>
  <w:style w:type="character" w:styleId="a7">
    <w:name w:val="Hyperlink"/>
    <w:uiPriority w:val="99"/>
    <w:rsid w:val="00BC1299"/>
    <w:rPr>
      <w:rFonts w:ascii="Times New Roman" w:hAnsi="Times New Roman" w:cs="Times New Roman" w:hint="default"/>
      <w:color w:val="336699"/>
      <w:u w:val="single"/>
    </w:rPr>
  </w:style>
  <w:style w:type="paragraph" w:styleId="11">
    <w:name w:val="toc 1"/>
    <w:basedOn w:val="a"/>
    <w:next w:val="a"/>
    <w:autoRedefine/>
    <w:uiPriority w:val="39"/>
    <w:rsid w:val="00BC1299"/>
    <w:pPr>
      <w:tabs>
        <w:tab w:val="right" w:leader="dot" w:pos="9639"/>
      </w:tabs>
    </w:pPr>
    <w:rPr>
      <w:noProof/>
      <w:sz w:val="32"/>
      <w:szCs w:val="32"/>
    </w:rPr>
  </w:style>
  <w:style w:type="paragraph" w:customStyle="1" w:styleId="12">
    <w:name w:val="Без интервала1"/>
    <w:rsid w:val="00BC12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rdmaininfocontent2">
    <w:name w:val="cardmaininfo__content2"/>
    <w:rsid w:val="00BC1299"/>
    <w:rPr>
      <w:vanish w:val="0"/>
      <w:webHidden w:val="0"/>
      <w:specVanish w:val="0"/>
    </w:rPr>
  </w:style>
  <w:style w:type="paragraph" w:styleId="a8">
    <w:name w:val="Balloon Text"/>
    <w:basedOn w:val="a"/>
    <w:link w:val="a9"/>
    <w:uiPriority w:val="99"/>
    <w:semiHidden/>
    <w:unhideWhenUsed/>
    <w:rsid w:val="00BC12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12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1299"/>
    <w:pPr>
      <w:keepNext/>
      <w:jc w:val="center"/>
      <w:outlineLvl w:val="0"/>
    </w:pPr>
    <w:rPr>
      <w:rFonts w:eastAsia="Calibri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299"/>
    <w:rPr>
      <w:rFonts w:ascii="Times New Roman" w:eastAsia="Calibri" w:hAnsi="Times New Roman" w:cs="Times New Roman"/>
      <w:b/>
      <w:sz w:val="28"/>
      <w:szCs w:val="20"/>
      <w:lang w:val="x-none" w:eastAsia="x-none"/>
    </w:rPr>
  </w:style>
  <w:style w:type="paragraph" w:customStyle="1" w:styleId="ConsPlusNonformat">
    <w:name w:val="ConsPlusNonformat"/>
    <w:rsid w:val="00BC1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BC12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rsid w:val="00BC129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BC1299"/>
  </w:style>
  <w:style w:type="paragraph" w:customStyle="1" w:styleId="a6">
    <w:name w:val="Таблица"/>
    <w:basedOn w:val="a"/>
    <w:rsid w:val="00BC1299"/>
    <w:pPr>
      <w:widowControl w:val="0"/>
      <w:spacing w:line="264" w:lineRule="auto"/>
      <w:jc w:val="both"/>
    </w:pPr>
    <w:rPr>
      <w:szCs w:val="20"/>
    </w:rPr>
  </w:style>
  <w:style w:type="character" w:styleId="a7">
    <w:name w:val="Hyperlink"/>
    <w:uiPriority w:val="99"/>
    <w:rsid w:val="00BC1299"/>
    <w:rPr>
      <w:rFonts w:ascii="Times New Roman" w:hAnsi="Times New Roman" w:cs="Times New Roman" w:hint="default"/>
      <w:color w:val="336699"/>
      <w:u w:val="single"/>
    </w:rPr>
  </w:style>
  <w:style w:type="paragraph" w:styleId="11">
    <w:name w:val="toc 1"/>
    <w:basedOn w:val="a"/>
    <w:next w:val="a"/>
    <w:autoRedefine/>
    <w:uiPriority w:val="39"/>
    <w:rsid w:val="00BC1299"/>
    <w:pPr>
      <w:tabs>
        <w:tab w:val="right" w:leader="dot" w:pos="9639"/>
      </w:tabs>
    </w:pPr>
    <w:rPr>
      <w:noProof/>
      <w:sz w:val="32"/>
      <w:szCs w:val="32"/>
    </w:rPr>
  </w:style>
  <w:style w:type="paragraph" w:customStyle="1" w:styleId="12">
    <w:name w:val="Без интервала1"/>
    <w:rsid w:val="00BC129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rdmaininfocontent2">
    <w:name w:val="cardmaininfo__content2"/>
    <w:rsid w:val="00BC1299"/>
    <w:rPr>
      <w:vanish w:val="0"/>
      <w:webHidden w:val="0"/>
      <w:specVanish w:val="0"/>
    </w:rPr>
  </w:style>
  <w:style w:type="paragraph" w:styleId="a8">
    <w:name w:val="Balloon Text"/>
    <w:basedOn w:val="a"/>
    <w:link w:val="a9"/>
    <w:uiPriority w:val="99"/>
    <w:semiHidden/>
    <w:unhideWhenUsed/>
    <w:rsid w:val="00BC12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12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89523-6598-400E-8B5F-08BC0BA9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2668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Викторовна</dc:creator>
  <cp:keywords/>
  <dc:description/>
  <cp:lastModifiedBy>Викторовна</cp:lastModifiedBy>
  <cp:revision>6</cp:revision>
  <dcterms:created xsi:type="dcterms:W3CDTF">2022-04-30T05:31:00Z</dcterms:created>
  <dcterms:modified xsi:type="dcterms:W3CDTF">2022-05-01T03:46:00Z</dcterms:modified>
</cp:coreProperties>
</file>