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495" w:rsidRPr="00531DB4" w:rsidRDefault="002E1495" w:rsidP="002E1495">
      <w:pPr>
        <w:pStyle w:val="ConsPlusTitle"/>
        <w:widowControl/>
        <w:ind w:left="4860"/>
        <w:jc w:val="right"/>
        <w:rPr>
          <w:b w:val="0"/>
          <w:sz w:val="20"/>
          <w:szCs w:val="20"/>
        </w:rPr>
      </w:pPr>
      <w:r>
        <w:rPr>
          <w:b w:val="0"/>
          <w:sz w:val="20"/>
          <w:szCs w:val="20"/>
        </w:rPr>
        <w:t>Приложение</w:t>
      </w:r>
      <w:r w:rsidR="002D5B38">
        <w:rPr>
          <w:b w:val="0"/>
          <w:sz w:val="20"/>
          <w:szCs w:val="20"/>
        </w:rPr>
        <w:t xml:space="preserve">  № 10</w:t>
      </w:r>
    </w:p>
    <w:p w:rsidR="00E15325" w:rsidRDefault="006803DD" w:rsidP="00E15325">
      <w:pPr>
        <w:jc w:val="right"/>
        <w:rPr>
          <w:sz w:val="20"/>
          <w:szCs w:val="20"/>
        </w:rPr>
      </w:pPr>
      <w:r>
        <w:rPr>
          <w:sz w:val="20"/>
          <w:szCs w:val="20"/>
        </w:rPr>
        <w:t xml:space="preserve">                                                                                 </w:t>
      </w:r>
      <w:r w:rsidR="002E1495" w:rsidRPr="00941CCE">
        <w:rPr>
          <w:sz w:val="20"/>
          <w:szCs w:val="20"/>
        </w:rPr>
        <w:t xml:space="preserve">к </w:t>
      </w:r>
      <w:r w:rsidR="00E15325">
        <w:rPr>
          <w:sz w:val="20"/>
          <w:szCs w:val="20"/>
        </w:rPr>
        <w:t xml:space="preserve">Решению Хурала </w:t>
      </w:r>
      <w:proofErr w:type="spellStart"/>
      <w:r w:rsidR="00E15325">
        <w:rPr>
          <w:sz w:val="20"/>
          <w:szCs w:val="20"/>
        </w:rPr>
        <w:t>представителелей</w:t>
      </w:r>
      <w:proofErr w:type="spellEnd"/>
      <w:r w:rsidR="002E1495">
        <w:rPr>
          <w:sz w:val="20"/>
          <w:szCs w:val="20"/>
        </w:rPr>
        <w:t xml:space="preserve"> </w:t>
      </w:r>
      <w:r w:rsidR="002E1495" w:rsidRPr="00941CCE">
        <w:rPr>
          <w:sz w:val="20"/>
          <w:szCs w:val="20"/>
        </w:rPr>
        <w:t xml:space="preserve"> сельского поселения </w:t>
      </w:r>
      <w:r w:rsidR="00E15325">
        <w:rPr>
          <w:sz w:val="20"/>
          <w:szCs w:val="20"/>
        </w:rPr>
        <w:t xml:space="preserve">  </w:t>
      </w:r>
      <w:r>
        <w:rPr>
          <w:sz w:val="20"/>
          <w:szCs w:val="20"/>
        </w:rPr>
        <w:t xml:space="preserve">                                                                              </w:t>
      </w:r>
      <w:r w:rsidR="00E15325">
        <w:rPr>
          <w:sz w:val="20"/>
          <w:szCs w:val="20"/>
        </w:rPr>
        <w:t xml:space="preserve">       </w:t>
      </w:r>
      <w:proofErr w:type="spellStart"/>
      <w:r w:rsidR="00E15325">
        <w:rPr>
          <w:sz w:val="20"/>
          <w:szCs w:val="20"/>
        </w:rPr>
        <w:t>сумон</w:t>
      </w:r>
      <w:proofErr w:type="spellEnd"/>
      <w:r>
        <w:rPr>
          <w:sz w:val="20"/>
          <w:szCs w:val="20"/>
        </w:rPr>
        <w:t xml:space="preserve">  К</w:t>
      </w:r>
      <w:r w:rsidR="00641234">
        <w:rPr>
          <w:sz w:val="20"/>
          <w:szCs w:val="20"/>
        </w:rPr>
        <w:t>ара-</w:t>
      </w:r>
      <w:proofErr w:type="spellStart"/>
      <w:r w:rsidR="00641234">
        <w:rPr>
          <w:sz w:val="20"/>
          <w:szCs w:val="20"/>
        </w:rPr>
        <w:t>Чыраан</w:t>
      </w:r>
      <w:r w:rsidR="002E1495" w:rsidRPr="00941CCE">
        <w:rPr>
          <w:sz w:val="20"/>
          <w:szCs w:val="20"/>
        </w:rPr>
        <w:t>ский</w:t>
      </w:r>
      <w:proofErr w:type="spellEnd"/>
      <w:r w:rsidR="002E1495" w:rsidRPr="00941CCE">
        <w:rPr>
          <w:sz w:val="20"/>
          <w:szCs w:val="20"/>
        </w:rPr>
        <w:t xml:space="preserve">  </w:t>
      </w:r>
      <w:proofErr w:type="spellStart"/>
      <w:r w:rsidR="002E1495" w:rsidRPr="00941CCE">
        <w:rPr>
          <w:sz w:val="20"/>
          <w:szCs w:val="20"/>
        </w:rPr>
        <w:t>Сут-Хольского</w:t>
      </w:r>
      <w:proofErr w:type="spellEnd"/>
      <w:r w:rsidR="002E1495" w:rsidRPr="00941CCE">
        <w:rPr>
          <w:sz w:val="20"/>
          <w:szCs w:val="20"/>
        </w:rPr>
        <w:t xml:space="preserve">  </w:t>
      </w:r>
      <w:proofErr w:type="spellStart"/>
      <w:r w:rsidR="002E1495" w:rsidRPr="00941CCE">
        <w:rPr>
          <w:sz w:val="20"/>
          <w:szCs w:val="20"/>
        </w:rPr>
        <w:t>кожууна</w:t>
      </w:r>
      <w:proofErr w:type="spellEnd"/>
      <w:r w:rsidR="002E1495" w:rsidRPr="00941CCE">
        <w:rPr>
          <w:sz w:val="20"/>
          <w:szCs w:val="20"/>
        </w:rPr>
        <w:t xml:space="preserve"> Р</w:t>
      </w:r>
      <w:r>
        <w:rPr>
          <w:sz w:val="20"/>
          <w:szCs w:val="20"/>
        </w:rPr>
        <w:t xml:space="preserve">еспублики </w:t>
      </w:r>
      <w:r w:rsidR="00E15325">
        <w:rPr>
          <w:sz w:val="20"/>
          <w:szCs w:val="20"/>
        </w:rPr>
        <w:t xml:space="preserve">  </w:t>
      </w:r>
    </w:p>
    <w:p w:rsidR="006803DD" w:rsidRDefault="00E15325" w:rsidP="00E15325">
      <w:pPr>
        <w:jc w:val="right"/>
        <w:rPr>
          <w:sz w:val="20"/>
          <w:szCs w:val="20"/>
        </w:rPr>
      </w:pPr>
      <w:r>
        <w:rPr>
          <w:sz w:val="20"/>
          <w:szCs w:val="20"/>
        </w:rPr>
        <w:t xml:space="preserve">    </w:t>
      </w:r>
      <w:r w:rsidR="002E1495" w:rsidRPr="00941CCE">
        <w:rPr>
          <w:sz w:val="20"/>
          <w:szCs w:val="20"/>
        </w:rPr>
        <w:t>Т</w:t>
      </w:r>
      <w:r w:rsidR="006803DD">
        <w:rPr>
          <w:sz w:val="20"/>
          <w:szCs w:val="20"/>
        </w:rPr>
        <w:t>ыва</w:t>
      </w:r>
      <w:proofErr w:type="gramStart"/>
      <w:r w:rsidR="00641234">
        <w:rPr>
          <w:sz w:val="20"/>
          <w:szCs w:val="20"/>
        </w:rPr>
        <w:t xml:space="preserve"> </w:t>
      </w:r>
      <w:r w:rsidR="002E1495" w:rsidRPr="00941CCE">
        <w:rPr>
          <w:sz w:val="20"/>
          <w:szCs w:val="20"/>
        </w:rPr>
        <w:t>О</w:t>
      </w:r>
      <w:proofErr w:type="gramEnd"/>
      <w:r w:rsidR="002E1495" w:rsidRPr="00941CCE">
        <w:rPr>
          <w:sz w:val="20"/>
          <w:szCs w:val="20"/>
        </w:rPr>
        <w:t xml:space="preserve"> </w:t>
      </w:r>
      <w:r w:rsidR="00E859A3">
        <w:rPr>
          <w:sz w:val="20"/>
          <w:szCs w:val="20"/>
        </w:rPr>
        <w:t xml:space="preserve"> бюджете</w:t>
      </w:r>
      <w:r w:rsidR="002E1495" w:rsidRPr="00941CCE">
        <w:rPr>
          <w:sz w:val="20"/>
          <w:szCs w:val="20"/>
        </w:rPr>
        <w:t xml:space="preserve">  сельск</w:t>
      </w:r>
      <w:r w:rsidR="00641234">
        <w:rPr>
          <w:sz w:val="20"/>
          <w:szCs w:val="20"/>
        </w:rPr>
        <w:t xml:space="preserve">ого поселения </w:t>
      </w:r>
      <w:proofErr w:type="spellStart"/>
      <w:r w:rsidR="00641234">
        <w:rPr>
          <w:sz w:val="20"/>
          <w:szCs w:val="20"/>
        </w:rPr>
        <w:t>сумон</w:t>
      </w:r>
      <w:proofErr w:type="spellEnd"/>
      <w:r w:rsidR="00641234">
        <w:rPr>
          <w:sz w:val="20"/>
          <w:szCs w:val="20"/>
        </w:rPr>
        <w:t xml:space="preserve"> </w:t>
      </w:r>
    </w:p>
    <w:p w:rsidR="006803DD" w:rsidRDefault="00641234" w:rsidP="00E15325">
      <w:pPr>
        <w:jc w:val="right"/>
        <w:rPr>
          <w:sz w:val="20"/>
          <w:szCs w:val="20"/>
        </w:rPr>
      </w:pPr>
      <w:r>
        <w:rPr>
          <w:sz w:val="20"/>
          <w:szCs w:val="20"/>
        </w:rPr>
        <w:t>Кара-</w:t>
      </w:r>
      <w:proofErr w:type="spellStart"/>
      <w:r>
        <w:rPr>
          <w:sz w:val="20"/>
          <w:szCs w:val="20"/>
        </w:rPr>
        <w:t>Чыраан</w:t>
      </w:r>
      <w:r w:rsidR="002E1495" w:rsidRPr="00941CCE">
        <w:rPr>
          <w:sz w:val="20"/>
          <w:szCs w:val="20"/>
        </w:rPr>
        <w:t>ский</w:t>
      </w:r>
      <w:proofErr w:type="spellEnd"/>
      <w:r w:rsidR="006803DD">
        <w:rPr>
          <w:sz w:val="20"/>
          <w:szCs w:val="20"/>
        </w:rPr>
        <w:t xml:space="preserve"> </w:t>
      </w:r>
      <w:proofErr w:type="spellStart"/>
      <w:r w:rsidR="002E1495" w:rsidRPr="00941CCE">
        <w:rPr>
          <w:sz w:val="20"/>
          <w:szCs w:val="20"/>
        </w:rPr>
        <w:t>Сут-Хольского</w:t>
      </w:r>
      <w:proofErr w:type="spellEnd"/>
      <w:r w:rsidR="002E1495" w:rsidRPr="00941CCE">
        <w:rPr>
          <w:sz w:val="20"/>
          <w:szCs w:val="20"/>
        </w:rPr>
        <w:t xml:space="preserve">  </w:t>
      </w:r>
      <w:proofErr w:type="spellStart"/>
      <w:r w:rsidR="002E1495" w:rsidRPr="00941CCE">
        <w:rPr>
          <w:sz w:val="20"/>
          <w:szCs w:val="20"/>
        </w:rPr>
        <w:t>кожууна</w:t>
      </w:r>
      <w:proofErr w:type="spellEnd"/>
      <w:r w:rsidR="002E1495" w:rsidRPr="00941CCE">
        <w:rPr>
          <w:sz w:val="20"/>
          <w:szCs w:val="20"/>
        </w:rPr>
        <w:t xml:space="preserve">  Республики Тыва </w:t>
      </w:r>
    </w:p>
    <w:p w:rsidR="002E1495" w:rsidRPr="00941CCE" w:rsidRDefault="002E1495" w:rsidP="00E15325">
      <w:pPr>
        <w:jc w:val="right"/>
        <w:rPr>
          <w:sz w:val="20"/>
          <w:szCs w:val="20"/>
        </w:rPr>
      </w:pPr>
      <w:r w:rsidRPr="00941CCE">
        <w:rPr>
          <w:sz w:val="20"/>
          <w:szCs w:val="20"/>
        </w:rPr>
        <w:t>на 201</w:t>
      </w:r>
      <w:r w:rsidR="008F067D">
        <w:rPr>
          <w:sz w:val="20"/>
          <w:szCs w:val="20"/>
        </w:rPr>
        <w:t>8</w:t>
      </w:r>
      <w:r w:rsidRPr="00941CCE">
        <w:rPr>
          <w:sz w:val="20"/>
          <w:szCs w:val="20"/>
        </w:rPr>
        <w:t xml:space="preserve"> год </w:t>
      </w:r>
      <w:r w:rsidR="006803DD">
        <w:rPr>
          <w:sz w:val="20"/>
          <w:szCs w:val="20"/>
        </w:rPr>
        <w:t>и на плановый</w:t>
      </w:r>
      <w:r w:rsidRPr="00941CCE">
        <w:rPr>
          <w:sz w:val="20"/>
          <w:szCs w:val="20"/>
        </w:rPr>
        <w:t xml:space="preserve"> </w:t>
      </w:r>
      <w:r w:rsidR="008F067D">
        <w:rPr>
          <w:sz w:val="20"/>
          <w:szCs w:val="20"/>
        </w:rPr>
        <w:t>период 2019 и 2020</w:t>
      </w:r>
      <w:r w:rsidR="006803DD">
        <w:rPr>
          <w:sz w:val="20"/>
          <w:szCs w:val="20"/>
        </w:rPr>
        <w:t xml:space="preserve"> годов</w:t>
      </w:r>
      <w:r w:rsidRPr="00941CCE">
        <w:rPr>
          <w:sz w:val="20"/>
          <w:szCs w:val="20"/>
        </w:rPr>
        <w:t xml:space="preserve">                      </w:t>
      </w:r>
    </w:p>
    <w:p w:rsidR="002E1495" w:rsidRPr="00941CCE" w:rsidRDefault="002E1495" w:rsidP="00E15325">
      <w:pPr>
        <w:jc w:val="right"/>
        <w:rPr>
          <w:sz w:val="20"/>
          <w:szCs w:val="20"/>
        </w:rPr>
      </w:pPr>
      <w:r w:rsidRPr="00941CCE">
        <w:rPr>
          <w:sz w:val="20"/>
          <w:szCs w:val="20"/>
        </w:rPr>
        <w:t xml:space="preserve">       от </w:t>
      </w:r>
      <w:r w:rsidR="00534756">
        <w:rPr>
          <w:sz w:val="20"/>
          <w:szCs w:val="20"/>
        </w:rPr>
        <w:t>14 дека</w:t>
      </w:r>
      <w:r w:rsidR="00E15325">
        <w:rPr>
          <w:sz w:val="20"/>
          <w:szCs w:val="20"/>
        </w:rPr>
        <w:t xml:space="preserve">бря </w:t>
      </w:r>
      <w:r w:rsidRPr="00941CCE">
        <w:rPr>
          <w:sz w:val="20"/>
          <w:szCs w:val="20"/>
        </w:rPr>
        <w:t xml:space="preserve"> 201</w:t>
      </w:r>
      <w:r w:rsidR="00534756">
        <w:rPr>
          <w:sz w:val="20"/>
          <w:szCs w:val="20"/>
        </w:rPr>
        <w:t>7 г. № 69</w:t>
      </w:r>
    </w:p>
    <w:p w:rsidR="002E1495" w:rsidRPr="00941CCE" w:rsidRDefault="002E1495" w:rsidP="002E1495">
      <w:pPr>
        <w:pStyle w:val="ConsPlusTitle"/>
        <w:widowControl/>
        <w:jc w:val="center"/>
        <w:rPr>
          <w:b w:val="0"/>
          <w:sz w:val="24"/>
          <w:szCs w:val="24"/>
        </w:rPr>
      </w:pPr>
    </w:p>
    <w:p w:rsidR="002E1495" w:rsidRDefault="002E1495" w:rsidP="002E1495">
      <w:pPr>
        <w:pStyle w:val="ConsPlusTitle"/>
        <w:widowControl/>
        <w:jc w:val="center"/>
        <w:rPr>
          <w:sz w:val="24"/>
          <w:szCs w:val="24"/>
        </w:rPr>
      </w:pPr>
    </w:p>
    <w:p w:rsidR="002E1495" w:rsidRDefault="002E1495" w:rsidP="002E1495">
      <w:pPr>
        <w:pStyle w:val="ConsPlusTitle"/>
        <w:widowControl/>
        <w:jc w:val="center"/>
        <w:rPr>
          <w:sz w:val="24"/>
          <w:szCs w:val="24"/>
        </w:rPr>
      </w:pPr>
      <w:r>
        <w:rPr>
          <w:sz w:val="24"/>
          <w:szCs w:val="24"/>
        </w:rPr>
        <w:t>Методика</w:t>
      </w:r>
    </w:p>
    <w:p w:rsidR="002E1495" w:rsidRDefault="002E1495" w:rsidP="002E1495">
      <w:pPr>
        <w:pStyle w:val="ConsPlusTitle"/>
        <w:widowControl/>
        <w:jc w:val="center"/>
        <w:rPr>
          <w:sz w:val="24"/>
          <w:szCs w:val="24"/>
        </w:rPr>
      </w:pPr>
      <w:r>
        <w:rPr>
          <w:sz w:val="24"/>
          <w:szCs w:val="24"/>
        </w:rPr>
        <w:t xml:space="preserve">определения объемов районного фонда финансовой поддержки поселений и распределения дотаций на выравнивание бюджетной обеспеченности </w:t>
      </w:r>
    </w:p>
    <w:p w:rsidR="002E1495" w:rsidRDefault="002E1495" w:rsidP="002E1495">
      <w:pPr>
        <w:pStyle w:val="ConsPlusTitle"/>
        <w:widowControl/>
        <w:jc w:val="center"/>
        <w:rPr>
          <w:sz w:val="24"/>
          <w:szCs w:val="24"/>
        </w:rPr>
      </w:pPr>
      <w:r>
        <w:rPr>
          <w:sz w:val="24"/>
          <w:szCs w:val="24"/>
        </w:rPr>
        <w:t>из указанного фонда</w:t>
      </w:r>
    </w:p>
    <w:p w:rsidR="002E1495" w:rsidRDefault="002E1495" w:rsidP="002E1495">
      <w:pPr>
        <w:pStyle w:val="ConsPlusTitle"/>
        <w:widowControl/>
        <w:jc w:val="center"/>
        <w:rPr>
          <w:sz w:val="24"/>
          <w:szCs w:val="24"/>
        </w:rPr>
      </w:pPr>
    </w:p>
    <w:p w:rsidR="002E1495" w:rsidRDefault="00F61564" w:rsidP="002E1495">
      <w:pPr>
        <w:autoSpaceDE w:val="0"/>
        <w:autoSpaceDN w:val="0"/>
        <w:adjustRightInd w:val="0"/>
        <w:ind w:firstLine="540"/>
        <w:jc w:val="both"/>
      </w:pPr>
      <w:r>
        <w:t xml:space="preserve">1. </w:t>
      </w:r>
      <w:proofErr w:type="gramStart"/>
      <w:r>
        <w:t xml:space="preserve">Дотации </w:t>
      </w:r>
      <w:r w:rsidR="002E1495">
        <w:t xml:space="preserve">на выравнивание </w:t>
      </w:r>
      <w:bookmarkStart w:id="0" w:name="_GoBack"/>
      <w:bookmarkEnd w:id="0"/>
      <w:r w:rsidR="002E1495">
        <w:t>бюджетной обеспеченности поселений предусматриваются в бюджете муниципального района в целях выравнивания финансовых возможностей органов местного самоуправления поселений за счет собственных доходов бюджета муниципального района, а также в случае наделения органов местного самоуправления муниципального района отдельными государственными полномочиями по расчету и предоставлению дотаций бюджетам поселений, входящих в состав муниципального района, на выравнивание бюджетной обеспеченности за счет средств субвенции</w:t>
      </w:r>
      <w:proofErr w:type="gramEnd"/>
      <w:r w:rsidR="002E1495">
        <w:t xml:space="preserve"> из регионального фонда компенсаций.</w:t>
      </w:r>
    </w:p>
    <w:p w:rsidR="002E1495" w:rsidRDefault="002E1495" w:rsidP="002E1495">
      <w:pPr>
        <w:autoSpaceDE w:val="0"/>
        <w:autoSpaceDN w:val="0"/>
        <w:adjustRightInd w:val="0"/>
        <w:ind w:firstLine="540"/>
        <w:jc w:val="both"/>
      </w:pPr>
      <w:r>
        <w:t>Объем дотаций на выравнивание бюджетной обеспеченности поселений утверждается решением Хурала представителей</w:t>
      </w:r>
      <w:r w:rsidR="003B7A53">
        <w:t xml:space="preserve"> администрации сельского поселения </w:t>
      </w:r>
      <w:proofErr w:type="spellStart"/>
      <w:r w:rsidR="003B7A53">
        <w:t>сумон</w:t>
      </w:r>
      <w:proofErr w:type="spellEnd"/>
      <w:r w:rsidR="003B7A53">
        <w:t xml:space="preserve"> Кара-</w:t>
      </w:r>
      <w:proofErr w:type="spellStart"/>
      <w:r w:rsidR="003B7A53">
        <w:t>Чыраанский</w:t>
      </w:r>
      <w:proofErr w:type="spellEnd"/>
      <w:r w:rsidR="003B7A53">
        <w:t xml:space="preserve"> </w:t>
      </w:r>
      <w:proofErr w:type="spellStart"/>
      <w:r>
        <w:t>Сут-Хольского</w:t>
      </w:r>
      <w:proofErr w:type="spellEnd"/>
      <w:r>
        <w:t xml:space="preserve"> </w:t>
      </w:r>
      <w:proofErr w:type="spellStart"/>
      <w:r>
        <w:t>кожууна</w:t>
      </w:r>
      <w:proofErr w:type="spellEnd"/>
      <w:r>
        <w:t xml:space="preserve"> Республики Тыва на очередной финансовый год.</w:t>
      </w:r>
    </w:p>
    <w:p w:rsidR="002E1495" w:rsidRDefault="003B7A53" w:rsidP="002E1495">
      <w:pPr>
        <w:autoSpaceDE w:val="0"/>
        <w:autoSpaceDN w:val="0"/>
        <w:adjustRightInd w:val="0"/>
        <w:ind w:firstLine="540"/>
        <w:jc w:val="both"/>
      </w:pPr>
      <w:r>
        <w:t>2</w:t>
      </w:r>
      <w:r w:rsidR="002E1495">
        <w:t xml:space="preserve">. Объем фонда дополнительно к сумме субвенции из фонда компенсаций </w:t>
      </w:r>
      <w:proofErr w:type="gramStart"/>
      <w:r w:rsidR="002E1495">
        <w:t>определяется органами местного само</w:t>
      </w:r>
      <w:r>
        <w:t xml:space="preserve">управления </w:t>
      </w:r>
      <w:r w:rsidR="002E1495">
        <w:t xml:space="preserve"> при этом могут</w:t>
      </w:r>
      <w:proofErr w:type="gramEnd"/>
      <w:r w:rsidR="002E1495">
        <w:t xml:space="preserve"> использоваться следующие подходы:</w:t>
      </w:r>
    </w:p>
    <w:p w:rsidR="002E1495" w:rsidRDefault="002E1495" w:rsidP="002E1495">
      <w:pPr>
        <w:autoSpaceDE w:val="0"/>
        <w:autoSpaceDN w:val="0"/>
        <w:adjustRightInd w:val="0"/>
        <w:ind w:firstLine="540"/>
        <w:jc w:val="both"/>
      </w:pPr>
      <w:r>
        <w:t>а) исходя из разницы в оценках суммарных расходных потребностей и доходных возможностей поселений по следующей формуле:</w:t>
      </w:r>
    </w:p>
    <w:p w:rsidR="002E1495" w:rsidRDefault="002E1495" w:rsidP="002E1495">
      <w:pPr>
        <w:autoSpaceDE w:val="0"/>
        <w:autoSpaceDN w:val="0"/>
        <w:adjustRightInd w:val="0"/>
        <w:ind w:firstLine="540"/>
        <w:jc w:val="both"/>
      </w:pPr>
    </w:p>
    <w:p w:rsidR="002E1495" w:rsidRDefault="002E1495" w:rsidP="002E1495">
      <w:pPr>
        <w:pStyle w:val="ConsPlusNonformat"/>
        <w:widowControl/>
        <w:rPr>
          <w:rFonts w:ascii="Times New Roman" w:hAnsi="Times New Roman" w:cs="Times New Roman"/>
          <w:sz w:val="24"/>
          <w:szCs w:val="24"/>
        </w:rPr>
      </w:pPr>
      <w:r>
        <w:rPr>
          <w:rFonts w:ascii="Times New Roman" w:hAnsi="Times New Roman" w:cs="Times New Roman"/>
          <w:sz w:val="24"/>
          <w:szCs w:val="24"/>
        </w:rPr>
        <w:t>РФФПП = В x (Р-ПД),                                         (1),</w:t>
      </w: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r>
        <w:t>где:</w:t>
      </w:r>
    </w:p>
    <w:p w:rsidR="002E1495" w:rsidRDefault="002E1495" w:rsidP="002E1495">
      <w:pPr>
        <w:autoSpaceDE w:val="0"/>
        <w:autoSpaceDN w:val="0"/>
        <w:adjustRightInd w:val="0"/>
        <w:ind w:firstLine="540"/>
        <w:jc w:val="both"/>
      </w:pPr>
      <w:proofErr w:type="gramStart"/>
      <w:r>
        <w:t>Р</w:t>
      </w:r>
      <w:proofErr w:type="gramEnd"/>
      <w:r>
        <w:t xml:space="preserve"> - суммарная оценка бюджетных обязательств поселений;</w:t>
      </w:r>
    </w:p>
    <w:p w:rsidR="002E1495" w:rsidRPr="00C35278" w:rsidRDefault="002E1495" w:rsidP="002E1495">
      <w:pPr>
        <w:autoSpaceDE w:val="0"/>
        <w:autoSpaceDN w:val="0"/>
        <w:adjustRightInd w:val="0"/>
        <w:ind w:firstLine="540"/>
        <w:jc w:val="both"/>
      </w:pPr>
      <w:r w:rsidRPr="00C35278">
        <w:t>ПД - суммарный прогноз доходов поселений по налоговым и неналоговым доходам с учетом субвенции;</w:t>
      </w:r>
    </w:p>
    <w:p w:rsidR="002E1495" w:rsidRDefault="002E1495" w:rsidP="002E1495">
      <w:pPr>
        <w:autoSpaceDE w:val="0"/>
        <w:autoSpaceDN w:val="0"/>
        <w:adjustRightInd w:val="0"/>
        <w:ind w:firstLine="540"/>
        <w:jc w:val="both"/>
      </w:pPr>
      <w:proofErr w:type="gramStart"/>
      <w:r>
        <w:t>В</w:t>
      </w:r>
      <w:proofErr w:type="gramEnd"/>
      <w:r>
        <w:t xml:space="preserve"> - </w:t>
      </w:r>
      <w:proofErr w:type="gramStart"/>
      <w:r>
        <w:t>доля</w:t>
      </w:r>
      <w:proofErr w:type="gramEnd"/>
      <w:r>
        <w:t xml:space="preserve"> разницы оценок потребностей по расходам и возможностей по доходам бюджетов поселенческого уровня, которая будет покрываться из районного фонда финансовой поддержки;</w:t>
      </w:r>
    </w:p>
    <w:p w:rsidR="002E1495" w:rsidRDefault="002E1495" w:rsidP="002E1495">
      <w:pPr>
        <w:autoSpaceDE w:val="0"/>
        <w:autoSpaceDN w:val="0"/>
        <w:adjustRightInd w:val="0"/>
        <w:ind w:firstLine="540"/>
        <w:jc w:val="both"/>
      </w:pPr>
      <w:r>
        <w:t xml:space="preserve">3. Дотации на выравнивание бюджетной обеспеченности поселений, за исключением дотаций, предоставляемых за счет средств республиканского бюджета, предоставляются поселениям, входящим в состав муниципального района, расчетная бюджетная обеспеченность которых не превышает уровень, установленный в качестве критерия выравнивания расчетной бюджетной обеспеченности поселений кожууна. </w:t>
      </w:r>
      <w:proofErr w:type="gramStart"/>
      <w:r>
        <w:t>Уровень бюджетной обеспеченности для выравнивания устанавливается единым для всех поселений, входящих в состав муниципального района, должен обеспечивать исключение из состава получателей дотаций, поселения, в которых в отчетном финансовом году расчетные налоговые доходы (без учета налоговых доходов по дополнительным нормативам отчислений) превышали двукратный средний уровень налоговых доходов по поселениям кожууна в расчете на одного жителя, и не может быть менее средней</w:t>
      </w:r>
      <w:proofErr w:type="gramEnd"/>
      <w:r>
        <w:t xml:space="preserve"> бюджетной обеспеченности поселений района до выравнивания (</w:t>
      </w:r>
      <w:proofErr w:type="spellStart"/>
      <w:r>
        <w:t>БОср</w:t>
      </w:r>
      <w:proofErr w:type="spellEnd"/>
      <w:r>
        <w:t>), определяемой по следующей формуле:</w:t>
      </w: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p>
    <w:p w:rsidR="002E1495" w:rsidRDefault="002E1495" w:rsidP="002E1495">
      <w:pPr>
        <w:pStyle w:val="ConsPlusNonformat"/>
        <w:widowControl/>
        <w:rPr>
          <w:rFonts w:ascii="Times New Roman" w:hAnsi="Times New Roman" w:cs="Times New Roman"/>
          <w:sz w:val="24"/>
          <w:szCs w:val="24"/>
        </w:rPr>
      </w:pPr>
      <w:r>
        <w:lastRenderedPageBreak/>
        <w:t xml:space="preserve">            </w:t>
      </w:r>
      <w:r>
        <w:rPr>
          <w:rFonts w:ascii="Times New Roman" w:hAnsi="Times New Roman" w:cs="Times New Roman"/>
          <w:sz w:val="24"/>
          <w:szCs w:val="24"/>
        </w:rPr>
        <w:t xml:space="preserve">  Дох</w:t>
      </w:r>
    </w:p>
    <w:p w:rsidR="002E1495" w:rsidRDefault="002E1495" w:rsidP="002E1495">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БОср</w:t>
      </w:r>
      <w:proofErr w:type="spellEnd"/>
      <w:r>
        <w:rPr>
          <w:rFonts w:ascii="Times New Roman" w:hAnsi="Times New Roman" w:cs="Times New Roman"/>
          <w:sz w:val="24"/>
          <w:szCs w:val="24"/>
        </w:rPr>
        <w:t xml:space="preserve"> = -----,                                              (2),</w:t>
      </w:r>
    </w:p>
    <w:p w:rsidR="002E1495" w:rsidRDefault="002E1495" w:rsidP="002E1495">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N</w:t>
      </w:r>
    </w:p>
    <w:p w:rsidR="002E1495" w:rsidRDefault="002E1495" w:rsidP="002E1495">
      <w:pPr>
        <w:autoSpaceDE w:val="0"/>
        <w:autoSpaceDN w:val="0"/>
        <w:adjustRightInd w:val="0"/>
        <w:ind w:firstLine="540"/>
        <w:jc w:val="both"/>
      </w:pPr>
      <w:r>
        <w:t>где:</w:t>
      </w:r>
    </w:p>
    <w:p w:rsidR="002E1495" w:rsidRDefault="002E1495" w:rsidP="002E1495">
      <w:pPr>
        <w:autoSpaceDE w:val="0"/>
        <w:autoSpaceDN w:val="0"/>
        <w:adjustRightInd w:val="0"/>
        <w:ind w:firstLine="540"/>
        <w:jc w:val="both"/>
      </w:pPr>
      <w:proofErr w:type="gramStart"/>
      <w:r>
        <w:t>Дох - прогноз общего объема суммарных собственных доходов бюджетов поселений, входящих в состав муниципального района (с учетом субвенции на выравнивание финансовых возможностей поселений из фонда компенсаций и за исключением межбюджетных трансфертов из бюджета муниципального района), на планируемый год, определяемый на основе прогноза доходов консолидированного бюджета муниципального района с применением единых нормативов отчислений от регулирующих налогов, установленных федеральным законодательством и настоящим решением;</w:t>
      </w:r>
      <w:proofErr w:type="gramEnd"/>
    </w:p>
    <w:p w:rsidR="002E1495" w:rsidRDefault="002E1495" w:rsidP="002E1495">
      <w:pPr>
        <w:autoSpaceDE w:val="0"/>
        <w:autoSpaceDN w:val="0"/>
        <w:adjustRightInd w:val="0"/>
        <w:ind w:firstLine="540"/>
        <w:jc w:val="both"/>
      </w:pPr>
      <w:r>
        <w:t>N - суммарная численность постоянного населения муниципального района на 1 января отчетного года.</w:t>
      </w:r>
    </w:p>
    <w:p w:rsidR="002E1495" w:rsidRDefault="002E1495" w:rsidP="002E1495">
      <w:pPr>
        <w:autoSpaceDE w:val="0"/>
        <w:autoSpaceDN w:val="0"/>
        <w:adjustRightInd w:val="0"/>
        <w:ind w:firstLine="540"/>
        <w:jc w:val="both"/>
      </w:pPr>
      <w:proofErr w:type="gramStart"/>
      <w:r>
        <w:t>Расчетная бюджетная обеспеченность поселений определяется соотношением расчетных налоговых доходов на одного жителя, которые могут быть получены бюджетом поселения исходя из налоговой базы, и аналогичного показателя в среднем по поселениям данного муниципального района (индекс налогового потенциала)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w:t>
      </w:r>
      <w:proofErr w:type="gramEnd"/>
      <w:r>
        <w:t xml:space="preserve"> жителя (индекс бюджетных расходов).</w:t>
      </w:r>
    </w:p>
    <w:p w:rsidR="002E1495" w:rsidRDefault="002E1495" w:rsidP="002E1495">
      <w:pPr>
        <w:autoSpaceDE w:val="0"/>
        <w:autoSpaceDN w:val="0"/>
        <w:adjustRightInd w:val="0"/>
        <w:ind w:firstLine="540"/>
        <w:jc w:val="both"/>
      </w:pPr>
      <w:r>
        <w:t>4. Распределение дотаций из районного фонда финансовой поддержки поселений должно осуществляться по единой для всех поселений кожууна методике, утверждаемой решением Хурала представителей, на основании исходных данных. Исходные данные для распределения районного фонда финансовой поддержки поселений в обязательном порядке подлежат сверке с органами местного самоуправления поселений. Порядок и сроки сверки исходных данных устанавливаются органами местного самоуправления муниципального района.</w:t>
      </w:r>
    </w:p>
    <w:p w:rsidR="002E1495" w:rsidRDefault="002E1495" w:rsidP="002E1495">
      <w:pPr>
        <w:autoSpaceDE w:val="0"/>
        <w:autoSpaceDN w:val="0"/>
        <w:adjustRightInd w:val="0"/>
        <w:ind w:firstLine="540"/>
        <w:jc w:val="both"/>
      </w:pPr>
      <w:r>
        <w:t>Методика распределения районного фонда финансовой поддержки поселений должна содержать:</w:t>
      </w:r>
    </w:p>
    <w:p w:rsidR="002E1495" w:rsidRDefault="002E1495" w:rsidP="002E1495">
      <w:pPr>
        <w:autoSpaceDE w:val="0"/>
        <w:autoSpaceDN w:val="0"/>
        <w:adjustRightInd w:val="0"/>
        <w:ind w:firstLine="540"/>
        <w:jc w:val="both"/>
      </w:pPr>
      <w:r>
        <w:t>механизм расчета индекса налогового потенциала для поселений, входящих в состав муниципального района;</w:t>
      </w:r>
    </w:p>
    <w:p w:rsidR="002E1495" w:rsidRDefault="002E1495" w:rsidP="002E1495">
      <w:pPr>
        <w:autoSpaceDE w:val="0"/>
        <w:autoSpaceDN w:val="0"/>
        <w:adjustRightInd w:val="0"/>
        <w:ind w:firstLine="540"/>
        <w:jc w:val="both"/>
      </w:pPr>
      <w:r>
        <w:t>механизм расчета индекса бюджетных расходов для поселений, входящих в состав муниципального района;</w:t>
      </w:r>
    </w:p>
    <w:p w:rsidR="002E1495" w:rsidRDefault="002E1495" w:rsidP="002E1495">
      <w:pPr>
        <w:autoSpaceDE w:val="0"/>
        <w:autoSpaceDN w:val="0"/>
        <w:adjustRightInd w:val="0"/>
        <w:ind w:firstLine="540"/>
        <w:jc w:val="both"/>
      </w:pPr>
      <w:r>
        <w:t>механизм определения размера дотации из районного фонда финансовой поддержки поселений с учетом индексов налогового потенциала и индексов бюджетных расходов поселений, входящих в состав муниципального района.</w:t>
      </w:r>
    </w:p>
    <w:p w:rsidR="002E1495" w:rsidRDefault="002E1495" w:rsidP="002E1495">
      <w:pPr>
        <w:autoSpaceDE w:val="0"/>
        <w:autoSpaceDN w:val="0"/>
        <w:adjustRightInd w:val="0"/>
        <w:ind w:firstLine="540"/>
        <w:jc w:val="both"/>
      </w:pPr>
      <w:r>
        <w:t xml:space="preserve">5. </w:t>
      </w:r>
      <w:proofErr w:type="gramStart"/>
      <w:r>
        <w:t>Расчет индекса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поселения, прогноза поступлений данного налога с территории всех поселений, входящих в состав муниципального района, в консолидированный бюджет муниципального района и норматива отчислений от данного налога в бюджеты поселений.</w:t>
      </w:r>
      <w:proofErr w:type="gramEnd"/>
    </w:p>
    <w:p w:rsidR="002E1495" w:rsidRDefault="002E1495" w:rsidP="002E1495">
      <w:pPr>
        <w:autoSpaceDE w:val="0"/>
        <w:autoSpaceDN w:val="0"/>
        <w:adjustRightInd w:val="0"/>
        <w:ind w:firstLine="540"/>
        <w:jc w:val="both"/>
      </w:pPr>
      <w:r>
        <w:t>Репрезентативная система налогов включает налоги и иные обязательные платежи, относящиеся к собственным доходам и зачисляемые в бюджеты поселений, наиболее полно отражающие их доходные возможности и учитываемые при распределении финансовых сре</w:t>
      </w:r>
      <w:proofErr w:type="gramStart"/>
      <w:r>
        <w:t>дств в р</w:t>
      </w:r>
      <w:proofErr w:type="gramEnd"/>
      <w:r>
        <w:t>амках регулирования межбюджетных отношений:</w:t>
      </w:r>
    </w:p>
    <w:p w:rsidR="002E1495" w:rsidRDefault="002E1495" w:rsidP="002E1495">
      <w:pPr>
        <w:autoSpaceDE w:val="0"/>
        <w:autoSpaceDN w:val="0"/>
        <w:adjustRightInd w:val="0"/>
        <w:ind w:firstLine="540"/>
        <w:jc w:val="both"/>
      </w:pPr>
      <w:r>
        <w:t>налог на доходы физических лиц;</w:t>
      </w:r>
    </w:p>
    <w:p w:rsidR="002E1495" w:rsidRDefault="002E1495" w:rsidP="002E1495">
      <w:pPr>
        <w:autoSpaceDE w:val="0"/>
        <w:autoSpaceDN w:val="0"/>
        <w:adjustRightInd w:val="0"/>
        <w:ind w:firstLine="540"/>
        <w:jc w:val="both"/>
      </w:pPr>
      <w:r>
        <w:t>налог на имущество физических лиц;</w:t>
      </w:r>
    </w:p>
    <w:p w:rsidR="002E1495" w:rsidRDefault="002E1495" w:rsidP="002E1495">
      <w:pPr>
        <w:autoSpaceDE w:val="0"/>
        <w:autoSpaceDN w:val="0"/>
        <w:adjustRightInd w:val="0"/>
        <w:ind w:firstLine="540"/>
        <w:jc w:val="both"/>
      </w:pPr>
      <w:r>
        <w:t>земельный налог и арендную плату за земли.</w:t>
      </w:r>
    </w:p>
    <w:p w:rsidR="002E1495" w:rsidRDefault="002E1495" w:rsidP="002E1495">
      <w:pPr>
        <w:autoSpaceDE w:val="0"/>
        <w:autoSpaceDN w:val="0"/>
        <w:adjustRightInd w:val="0"/>
        <w:ind w:firstLine="540"/>
        <w:jc w:val="both"/>
      </w:pPr>
      <w:r>
        <w:t>Иные налоговые и неналоговые доходы могут быть включены в репрезентативную систему по усмотрению муниципального района, в случае если их доля в совокупном объеме доходов бюджетов поселений, входящих в состав муниципального района, составляет не менее 10 процентов.</w:t>
      </w:r>
    </w:p>
    <w:p w:rsidR="002E1495" w:rsidRDefault="002E1495" w:rsidP="002E1495">
      <w:pPr>
        <w:autoSpaceDE w:val="0"/>
        <w:autoSpaceDN w:val="0"/>
        <w:adjustRightInd w:val="0"/>
        <w:ind w:firstLine="540"/>
        <w:jc w:val="both"/>
      </w:pPr>
      <w:r>
        <w:t>Не входящие в репрезентативную систему налоговые и неналоговые доходы не учитываются при расчете бюджетной обеспеченности поселений.</w:t>
      </w:r>
    </w:p>
    <w:p w:rsidR="002E1495" w:rsidRDefault="002E1495" w:rsidP="002E1495">
      <w:pPr>
        <w:autoSpaceDE w:val="0"/>
        <w:autoSpaceDN w:val="0"/>
        <w:adjustRightInd w:val="0"/>
        <w:ind w:firstLine="540"/>
        <w:jc w:val="both"/>
      </w:pPr>
      <w:r>
        <w:lastRenderedPageBreak/>
        <w:t>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регулирования межбюджетных отношений.</w:t>
      </w: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r>
        <w:t>6. Расчет индекса бюджетных расходов поселений для оценки относительных различий в расходных обязательствах поселений производится с использованием репрезентативной системы расходных обязательств, которая включает основные виды (группы) расходных обязательств, связанные с решением вопросов местного значения поселений:</w:t>
      </w:r>
    </w:p>
    <w:p w:rsidR="002E1495" w:rsidRDefault="002E1495" w:rsidP="002E1495">
      <w:pPr>
        <w:autoSpaceDE w:val="0"/>
        <w:autoSpaceDN w:val="0"/>
        <w:adjustRightInd w:val="0"/>
        <w:ind w:firstLine="540"/>
        <w:jc w:val="both"/>
      </w:pPr>
      <w:r>
        <w:t>содержание органов местного самоуправления поселения;</w:t>
      </w:r>
    </w:p>
    <w:p w:rsidR="002E1495" w:rsidRDefault="002E1495" w:rsidP="002E1495">
      <w:pPr>
        <w:autoSpaceDE w:val="0"/>
        <w:autoSpaceDN w:val="0"/>
        <w:adjustRightInd w:val="0"/>
        <w:ind w:firstLine="540"/>
        <w:jc w:val="both"/>
      </w:pPr>
      <w:r>
        <w:t>содержание объектов внешнего благоустройства;</w:t>
      </w:r>
    </w:p>
    <w:p w:rsidR="002E1495" w:rsidRDefault="002E1495" w:rsidP="002E1495">
      <w:pPr>
        <w:autoSpaceDE w:val="0"/>
        <w:autoSpaceDN w:val="0"/>
        <w:adjustRightInd w:val="0"/>
        <w:ind w:firstLine="540"/>
        <w:jc w:val="both"/>
      </w:pPr>
      <w:r>
        <w:t>содержание, ремонт, строительство дорог;</w:t>
      </w:r>
    </w:p>
    <w:p w:rsidR="002E1495" w:rsidRDefault="002E1495" w:rsidP="002E1495">
      <w:pPr>
        <w:autoSpaceDE w:val="0"/>
        <w:autoSpaceDN w:val="0"/>
        <w:adjustRightInd w:val="0"/>
        <w:ind w:firstLine="540"/>
        <w:jc w:val="both"/>
      </w:pPr>
      <w:r>
        <w:t>организация библиотечного обслуживания населения и создание условий для организации досуга и обеспечения жителей поселения услугами организаций культуры;</w:t>
      </w:r>
    </w:p>
    <w:p w:rsidR="002E1495" w:rsidRDefault="002E1495" w:rsidP="002E1495">
      <w:pPr>
        <w:autoSpaceDE w:val="0"/>
        <w:autoSpaceDN w:val="0"/>
        <w:adjustRightInd w:val="0"/>
        <w:ind w:firstLine="540"/>
        <w:jc w:val="both"/>
      </w:pPr>
      <w:r>
        <w:t>и другие.</w:t>
      </w:r>
    </w:p>
    <w:p w:rsidR="002E1495" w:rsidRDefault="002E1495" w:rsidP="002E1495">
      <w:pPr>
        <w:autoSpaceDE w:val="0"/>
        <w:autoSpaceDN w:val="0"/>
        <w:adjustRightInd w:val="0"/>
        <w:ind w:firstLine="540"/>
        <w:jc w:val="both"/>
      </w:pPr>
      <w:r>
        <w:t>Иные виды (группы) расходных обязательств могут быть выделены из состава прочих расходов по усмотрению муниципального района, в случае если их доля в совокупном объеме расходов бюджетов поселений, входящих в состав муниципального района, составляет не менее 10 процентов.</w:t>
      </w:r>
    </w:p>
    <w:p w:rsidR="002E1495" w:rsidRDefault="002E1495" w:rsidP="002E1495">
      <w:pPr>
        <w:autoSpaceDE w:val="0"/>
        <w:autoSpaceDN w:val="0"/>
        <w:adjustRightInd w:val="0"/>
        <w:ind w:firstLine="540"/>
        <w:jc w:val="both"/>
      </w:pPr>
      <w:r>
        <w:t>Рассчитанные оценки индекса бюджетных расходов не являются планируемыми или рекомендуемыми показателями, определяющими расходы бюджетов поселений, и используются только для расчета бюджетной обеспеченности поселений в целях регулирования межбюджетных отношений.</w:t>
      </w: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pPr>
      <w:r>
        <w:t xml:space="preserve">7. Распределение дотаций на выравнивание бюджетной обеспеченности поселений в разрезе поселений утверждается решением Хурала представителей </w:t>
      </w:r>
      <w:r w:rsidR="003B7A53">
        <w:t xml:space="preserve">сельского поселения </w:t>
      </w:r>
      <w:proofErr w:type="spellStart"/>
      <w:r w:rsidR="003B7A53">
        <w:t>сумон</w:t>
      </w:r>
      <w:proofErr w:type="spellEnd"/>
      <w:r w:rsidR="003B7A53">
        <w:t xml:space="preserve"> Кара-</w:t>
      </w:r>
      <w:proofErr w:type="spellStart"/>
      <w:r w:rsidR="003B7A53">
        <w:t>Чыраанский</w:t>
      </w:r>
      <w:proofErr w:type="spellEnd"/>
      <w:r w:rsidR="003B7A53">
        <w:t xml:space="preserve"> </w:t>
      </w:r>
      <w:proofErr w:type="spellStart"/>
      <w:r>
        <w:t>Сут-Хольского</w:t>
      </w:r>
      <w:proofErr w:type="spellEnd"/>
      <w:r>
        <w:t xml:space="preserve"> </w:t>
      </w:r>
      <w:proofErr w:type="spellStart"/>
      <w:r>
        <w:t>кожууна</w:t>
      </w:r>
      <w:proofErr w:type="spellEnd"/>
      <w:r>
        <w:t xml:space="preserve"> Республики Тыва о бюджете на соответствующий финансовый год.</w:t>
      </w:r>
    </w:p>
    <w:p w:rsidR="002E1495" w:rsidRDefault="002E1495" w:rsidP="002E1495">
      <w:pPr>
        <w:autoSpaceDE w:val="0"/>
        <w:autoSpaceDN w:val="0"/>
        <w:adjustRightInd w:val="0"/>
        <w:ind w:firstLine="540"/>
        <w:jc w:val="both"/>
      </w:pPr>
    </w:p>
    <w:p w:rsidR="002E1495" w:rsidRDefault="002E1495" w:rsidP="002E1495">
      <w:pPr>
        <w:autoSpaceDE w:val="0"/>
        <w:autoSpaceDN w:val="0"/>
        <w:adjustRightInd w:val="0"/>
        <w:ind w:firstLine="540"/>
        <w:jc w:val="both"/>
        <w:rPr>
          <w:b/>
          <w:sz w:val="28"/>
          <w:szCs w:val="28"/>
        </w:rPr>
      </w:pPr>
      <w:r>
        <w:t>8. В случаях, порядке и доле, предусмотренных действующим законодательством Российской Федерации, часть средств районных фондов финансовой поддержки поселений может распределяться с использованием показателей фактических или прогнозируемых доходов и расходов бюджетов поселений.</w:t>
      </w:r>
    </w:p>
    <w:p w:rsidR="002E1495" w:rsidRDefault="002E1495" w:rsidP="002E1495"/>
    <w:p w:rsidR="00CD7DD7" w:rsidRDefault="00CD7DD7"/>
    <w:sectPr w:rsidR="00CD7DD7" w:rsidSect="00C873DC">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E1495"/>
    <w:rsid w:val="002D5B38"/>
    <w:rsid w:val="002E1495"/>
    <w:rsid w:val="003B7A53"/>
    <w:rsid w:val="00534756"/>
    <w:rsid w:val="00641234"/>
    <w:rsid w:val="006803DD"/>
    <w:rsid w:val="008F067D"/>
    <w:rsid w:val="00986815"/>
    <w:rsid w:val="00CD7DD7"/>
    <w:rsid w:val="00E15325"/>
    <w:rsid w:val="00E859A3"/>
    <w:rsid w:val="00F61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E1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149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F61564"/>
    <w:rPr>
      <w:rFonts w:ascii="Tahoma" w:hAnsi="Tahoma" w:cs="Tahoma"/>
      <w:sz w:val="16"/>
      <w:szCs w:val="16"/>
    </w:rPr>
  </w:style>
  <w:style w:type="character" w:customStyle="1" w:styleId="a4">
    <w:name w:val="Текст выноски Знак"/>
    <w:basedOn w:val="a0"/>
    <w:link w:val="a3"/>
    <w:uiPriority w:val="99"/>
    <w:semiHidden/>
    <w:rsid w:val="00F6156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1287</Words>
  <Characters>7336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СУМУ</dc:creator>
  <cp:lastModifiedBy>home</cp:lastModifiedBy>
  <cp:revision>13</cp:revision>
  <cp:lastPrinted>2016-12-26T13:26:00Z</cp:lastPrinted>
  <dcterms:created xsi:type="dcterms:W3CDTF">2013-11-22T02:34:00Z</dcterms:created>
  <dcterms:modified xsi:type="dcterms:W3CDTF">2017-12-14T05:57:00Z</dcterms:modified>
</cp:coreProperties>
</file>