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FB" w:rsidRPr="00F02A47" w:rsidRDefault="00184EFB" w:rsidP="00184EFB">
      <w:pPr>
        <w:widowControl w:val="0"/>
        <w:tabs>
          <w:tab w:val="left" w:pos="4427"/>
          <w:tab w:val="center" w:pos="4961"/>
        </w:tabs>
        <w:spacing w:line="400" w:lineRule="exact"/>
        <w:ind w:left="5245" w:firstLine="0"/>
        <w:jc w:val="center"/>
        <w:rPr>
          <w:szCs w:val="28"/>
        </w:rPr>
      </w:pPr>
      <w:r w:rsidRPr="00F02A47">
        <w:rPr>
          <w:szCs w:val="28"/>
        </w:rPr>
        <w:t>Приложение №1</w:t>
      </w:r>
    </w:p>
    <w:p w:rsidR="00184EFB" w:rsidRDefault="00184EFB" w:rsidP="00184EFB">
      <w:pPr>
        <w:widowControl w:val="0"/>
        <w:tabs>
          <w:tab w:val="left" w:pos="4427"/>
          <w:tab w:val="center" w:pos="4961"/>
        </w:tabs>
        <w:spacing w:line="400" w:lineRule="exact"/>
        <w:ind w:left="4678" w:firstLine="0"/>
        <w:jc w:val="center"/>
        <w:rPr>
          <w:szCs w:val="28"/>
        </w:rPr>
      </w:pPr>
      <w:r w:rsidRPr="00A07D72">
        <w:rPr>
          <w:szCs w:val="28"/>
        </w:rPr>
        <w:t>к решению Хурала представителей Сут-Хольского кожууна №</w:t>
      </w:r>
      <w:r>
        <w:rPr>
          <w:szCs w:val="28"/>
        </w:rPr>
        <w:t xml:space="preserve">55   </w:t>
      </w:r>
    </w:p>
    <w:p w:rsidR="00184EFB" w:rsidRPr="00A07D72" w:rsidRDefault="00184EFB" w:rsidP="00184EFB">
      <w:pPr>
        <w:widowControl w:val="0"/>
        <w:tabs>
          <w:tab w:val="left" w:pos="4427"/>
          <w:tab w:val="center" w:pos="4961"/>
        </w:tabs>
        <w:spacing w:line="400" w:lineRule="exact"/>
        <w:ind w:left="4678" w:firstLine="0"/>
        <w:jc w:val="center"/>
        <w:rPr>
          <w:szCs w:val="28"/>
        </w:rPr>
      </w:pPr>
      <w:r>
        <w:rPr>
          <w:szCs w:val="28"/>
        </w:rPr>
        <w:t xml:space="preserve">09 февраля </w:t>
      </w:r>
      <w:r w:rsidRPr="00A07D72">
        <w:rPr>
          <w:szCs w:val="28"/>
        </w:rPr>
        <w:t>201</w:t>
      </w:r>
      <w:r>
        <w:rPr>
          <w:szCs w:val="28"/>
        </w:rPr>
        <w:t xml:space="preserve">7 </w:t>
      </w:r>
      <w:r w:rsidRPr="00A07D72">
        <w:rPr>
          <w:szCs w:val="28"/>
        </w:rPr>
        <w:t>г.</w:t>
      </w:r>
    </w:p>
    <w:p w:rsidR="00184EFB" w:rsidRDefault="00184EFB" w:rsidP="00184EFB">
      <w:pPr>
        <w:widowControl w:val="0"/>
        <w:tabs>
          <w:tab w:val="left" w:pos="0"/>
        </w:tabs>
        <w:spacing w:line="400" w:lineRule="exact"/>
        <w:ind w:firstLine="567"/>
        <w:jc w:val="center"/>
        <w:rPr>
          <w:b/>
          <w:szCs w:val="28"/>
        </w:rPr>
      </w:pPr>
    </w:p>
    <w:p w:rsidR="00184EFB" w:rsidRPr="00CD78EA" w:rsidRDefault="00184EFB" w:rsidP="00184EFB">
      <w:pPr>
        <w:widowControl w:val="0"/>
        <w:tabs>
          <w:tab w:val="left" w:pos="0"/>
        </w:tabs>
        <w:spacing w:line="240" w:lineRule="auto"/>
        <w:ind w:firstLine="567"/>
        <w:jc w:val="center"/>
        <w:rPr>
          <w:b/>
          <w:szCs w:val="28"/>
        </w:rPr>
      </w:pPr>
      <w:r w:rsidRPr="00CD78EA">
        <w:rPr>
          <w:b/>
          <w:szCs w:val="28"/>
        </w:rPr>
        <w:t>Отчет</w:t>
      </w:r>
    </w:p>
    <w:p w:rsidR="00184EFB" w:rsidRPr="00CD78EA" w:rsidRDefault="00184EFB" w:rsidP="00184EFB">
      <w:pPr>
        <w:widowControl w:val="0"/>
        <w:spacing w:line="240" w:lineRule="auto"/>
        <w:ind w:firstLine="567"/>
        <w:jc w:val="center"/>
        <w:rPr>
          <w:b/>
          <w:szCs w:val="28"/>
        </w:rPr>
      </w:pPr>
      <w:r w:rsidRPr="00CD78EA">
        <w:rPr>
          <w:b/>
          <w:szCs w:val="28"/>
        </w:rPr>
        <w:t>о проделанной работе Контрольно-счетной палаты</w:t>
      </w:r>
    </w:p>
    <w:p w:rsidR="00184EFB" w:rsidRDefault="00184EFB" w:rsidP="00184EFB">
      <w:pPr>
        <w:widowControl w:val="0"/>
        <w:spacing w:line="240" w:lineRule="auto"/>
        <w:ind w:firstLine="567"/>
        <w:jc w:val="center"/>
        <w:rPr>
          <w:b/>
          <w:szCs w:val="28"/>
        </w:rPr>
      </w:pPr>
      <w:r w:rsidRPr="00CD78EA">
        <w:rPr>
          <w:b/>
          <w:szCs w:val="28"/>
        </w:rPr>
        <w:t>Сут-Хольского кожууна за 201</w:t>
      </w:r>
      <w:r>
        <w:rPr>
          <w:b/>
          <w:szCs w:val="28"/>
        </w:rPr>
        <w:t>6</w:t>
      </w:r>
      <w:r w:rsidRPr="00CD78EA">
        <w:rPr>
          <w:b/>
          <w:szCs w:val="28"/>
        </w:rPr>
        <w:t xml:space="preserve"> год</w:t>
      </w:r>
    </w:p>
    <w:p w:rsidR="00184EFB" w:rsidRPr="00CD78EA" w:rsidRDefault="00184EFB" w:rsidP="00184EFB">
      <w:pPr>
        <w:widowControl w:val="0"/>
        <w:spacing w:line="240" w:lineRule="auto"/>
        <w:ind w:firstLine="567"/>
        <w:jc w:val="center"/>
        <w:rPr>
          <w:b/>
          <w:szCs w:val="28"/>
        </w:rPr>
      </w:pPr>
    </w:p>
    <w:p w:rsidR="00184EFB" w:rsidRDefault="00184EFB" w:rsidP="00184EFB">
      <w:pPr>
        <w:tabs>
          <w:tab w:val="left" w:pos="0"/>
          <w:tab w:val="left" w:pos="993"/>
        </w:tabs>
        <w:spacing w:line="240" w:lineRule="auto"/>
        <w:rPr>
          <w:szCs w:val="28"/>
        </w:rPr>
      </w:pPr>
      <w:r>
        <w:rPr>
          <w:szCs w:val="28"/>
        </w:rPr>
        <w:t>О</w:t>
      </w:r>
      <w:r w:rsidRPr="00F02A47">
        <w:rPr>
          <w:szCs w:val="28"/>
        </w:rPr>
        <w:t xml:space="preserve">тчет о деятельности </w:t>
      </w:r>
      <w:r>
        <w:rPr>
          <w:szCs w:val="28"/>
        </w:rPr>
        <w:t>К</w:t>
      </w:r>
      <w:r w:rsidRPr="00F02A47">
        <w:rPr>
          <w:szCs w:val="28"/>
        </w:rPr>
        <w:t>онтрольно-счетно</w:t>
      </w:r>
      <w:r>
        <w:rPr>
          <w:szCs w:val="28"/>
        </w:rPr>
        <w:t>й</w:t>
      </w:r>
      <w:r w:rsidRPr="00F02A47">
        <w:rPr>
          <w:szCs w:val="28"/>
        </w:rPr>
        <w:t xml:space="preserve"> </w:t>
      </w:r>
      <w:r>
        <w:rPr>
          <w:szCs w:val="28"/>
        </w:rPr>
        <w:t xml:space="preserve">палаты Сут-Хольского кожууна </w:t>
      </w:r>
      <w:r w:rsidRPr="00F02A47">
        <w:rPr>
          <w:szCs w:val="28"/>
        </w:rPr>
        <w:t>за 201</w:t>
      </w:r>
      <w:r>
        <w:rPr>
          <w:szCs w:val="28"/>
        </w:rPr>
        <w:t>6</w:t>
      </w:r>
      <w:r w:rsidRPr="00F02A47">
        <w:rPr>
          <w:szCs w:val="28"/>
        </w:rPr>
        <w:t xml:space="preserve"> год подготовлен в соответствии с Федеральным законом от 07.02.2011 №</w:t>
      </w:r>
      <w:r>
        <w:rPr>
          <w:szCs w:val="28"/>
        </w:rPr>
        <w:t xml:space="preserve"> </w:t>
      </w:r>
      <w:r w:rsidRPr="00F02A47">
        <w:rPr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szCs w:val="28"/>
        </w:rPr>
        <w:t xml:space="preserve"> и</w:t>
      </w:r>
      <w:r w:rsidRPr="00F02A47">
        <w:rPr>
          <w:szCs w:val="28"/>
        </w:rPr>
        <w:t xml:space="preserve"> Положением о </w:t>
      </w:r>
      <w:r>
        <w:rPr>
          <w:szCs w:val="28"/>
        </w:rPr>
        <w:t>К</w:t>
      </w:r>
      <w:r w:rsidRPr="00F02A47">
        <w:rPr>
          <w:szCs w:val="28"/>
        </w:rPr>
        <w:t>онтрольно-счетно</w:t>
      </w:r>
      <w:r>
        <w:rPr>
          <w:szCs w:val="28"/>
        </w:rPr>
        <w:t>й</w:t>
      </w:r>
      <w:r w:rsidRPr="00F02A47">
        <w:rPr>
          <w:szCs w:val="28"/>
        </w:rPr>
        <w:t xml:space="preserve"> </w:t>
      </w:r>
      <w:r>
        <w:rPr>
          <w:szCs w:val="28"/>
        </w:rPr>
        <w:t>палате Сут-Хольского кожууна,</w:t>
      </w:r>
      <w:r w:rsidRPr="00F02A47">
        <w:rPr>
          <w:szCs w:val="28"/>
        </w:rPr>
        <w:t xml:space="preserve"> утвержденны</w:t>
      </w:r>
      <w:r>
        <w:rPr>
          <w:szCs w:val="28"/>
        </w:rPr>
        <w:t>й</w:t>
      </w:r>
      <w:r w:rsidRPr="00F02A47">
        <w:rPr>
          <w:szCs w:val="28"/>
        </w:rPr>
        <w:t xml:space="preserve"> решением </w:t>
      </w:r>
      <w:r>
        <w:rPr>
          <w:szCs w:val="28"/>
        </w:rPr>
        <w:t>Хурала представителей Сут-Хольского кожууна от 9 ноября 2011 г. № 288.</w:t>
      </w:r>
    </w:p>
    <w:p w:rsidR="00184EFB" w:rsidRDefault="00184EFB" w:rsidP="00184EFB">
      <w:pPr>
        <w:tabs>
          <w:tab w:val="left" w:pos="0"/>
          <w:tab w:val="left" w:pos="993"/>
        </w:tabs>
        <w:spacing w:line="240" w:lineRule="auto"/>
        <w:rPr>
          <w:szCs w:val="28"/>
        </w:rPr>
      </w:pPr>
      <w:r>
        <w:rPr>
          <w:szCs w:val="28"/>
        </w:rPr>
        <w:t xml:space="preserve">В соответствии с планом работы Контрольно-счетной палаты Сут-Хольского кожууна на 2016 год в отчетном периоде проведено 17 контрольных мероприятий, </w:t>
      </w:r>
      <w:r w:rsidRPr="000D0084">
        <w:rPr>
          <w:szCs w:val="28"/>
        </w:rPr>
        <w:t>9</w:t>
      </w:r>
      <w:r>
        <w:rPr>
          <w:szCs w:val="28"/>
        </w:rPr>
        <w:t xml:space="preserve"> экспертно-аналитических мероприятий. </w:t>
      </w:r>
    </w:p>
    <w:p w:rsidR="00184EFB" w:rsidRPr="009D378C" w:rsidRDefault="00184EFB" w:rsidP="00184EFB">
      <w:pPr>
        <w:tabs>
          <w:tab w:val="left" w:pos="0"/>
          <w:tab w:val="left" w:pos="993"/>
        </w:tabs>
        <w:spacing w:line="240" w:lineRule="auto"/>
        <w:jc w:val="center"/>
        <w:rPr>
          <w:b/>
          <w:szCs w:val="28"/>
        </w:rPr>
      </w:pPr>
      <w:r w:rsidRPr="009D378C">
        <w:rPr>
          <w:b/>
          <w:szCs w:val="28"/>
        </w:rPr>
        <w:t>Контрольные мероприятия</w:t>
      </w:r>
    </w:p>
    <w:p w:rsidR="00184EFB" w:rsidRDefault="00184EFB" w:rsidP="00184EFB">
      <w:pPr>
        <w:tabs>
          <w:tab w:val="left" w:pos="0"/>
          <w:tab w:val="left" w:pos="993"/>
        </w:tabs>
        <w:spacing w:line="240" w:lineRule="auto"/>
        <w:rPr>
          <w:szCs w:val="28"/>
        </w:rPr>
      </w:pPr>
      <w:r>
        <w:rPr>
          <w:szCs w:val="28"/>
        </w:rPr>
        <w:t>Контрольные  мероприятия проведены в 15 учреждениях, в том числе 13 из них в органах местного самоуправления кожууна и поселений, 2 - в муниципальных бюджетных учреждениях, общий объем проверенных бюджетных средств составил  395069 тыс.рублей.</w:t>
      </w:r>
    </w:p>
    <w:p w:rsidR="00184EFB" w:rsidRDefault="00184EFB" w:rsidP="00184EFB">
      <w:pPr>
        <w:tabs>
          <w:tab w:val="left" w:pos="0"/>
          <w:tab w:val="left" w:pos="993"/>
        </w:tabs>
        <w:spacing w:line="240" w:lineRule="auto"/>
        <w:rPr>
          <w:szCs w:val="28"/>
        </w:rPr>
      </w:pPr>
      <w:r w:rsidRPr="00981CE4">
        <w:rPr>
          <w:szCs w:val="28"/>
        </w:rPr>
        <w:t>В числе контрольных мероприятий</w:t>
      </w:r>
      <w:r>
        <w:rPr>
          <w:szCs w:val="28"/>
        </w:rPr>
        <w:t xml:space="preserve"> проведены: 1 </w:t>
      </w:r>
      <w:r w:rsidRPr="00981CE4">
        <w:rPr>
          <w:szCs w:val="28"/>
        </w:rPr>
        <w:t>внеш</w:t>
      </w:r>
      <w:r>
        <w:rPr>
          <w:szCs w:val="28"/>
        </w:rPr>
        <w:t xml:space="preserve">няя </w:t>
      </w:r>
      <w:r w:rsidRPr="00981CE4">
        <w:rPr>
          <w:szCs w:val="28"/>
        </w:rPr>
        <w:t>провер</w:t>
      </w:r>
      <w:r>
        <w:rPr>
          <w:szCs w:val="28"/>
        </w:rPr>
        <w:t xml:space="preserve">ка </w:t>
      </w:r>
      <w:r w:rsidRPr="00981CE4">
        <w:rPr>
          <w:szCs w:val="28"/>
        </w:rPr>
        <w:t xml:space="preserve">отчета исполнения </w:t>
      </w:r>
      <w:r>
        <w:rPr>
          <w:szCs w:val="28"/>
        </w:rPr>
        <w:t xml:space="preserve">местного </w:t>
      </w:r>
      <w:r w:rsidRPr="00981CE4">
        <w:rPr>
          <w:szCs w:val="28"/>
        </w:rPr>
        <w:t>бюджета кожууна</w:t>
      </w:r>
      <w:r>
        <w:rPr>
          <w:szCs w:val="28"/>
        </w:rPr>
        <w:t xml:space="preserve"> за 2015 год</w:t>
      </w:r>
      <w:r w:rsidRPr="00981CE4">
        <w:rPr>
          <w:szCs w:val="28"/>
        </w:rPr>
        <w:t xml:space="preserve">, </w:t>
      </w:r>
      <w:r>
        <w:rPr>
          <w:szCs w:val="28"/>
        </w:rPr>
        <w:t>1 внешняя проверка отчета исполнения местного бюджета кожууна за первое полугодие 2016 года,  1 проверка</w:t>
      </w:r>
      <w:r w:rsidRPr="00493817">
        <w:rPr>
          <w:szCs w:val="28"/>
        </w:rPr>
        <w:t xml:space="preserve"> финансово-хозяйственной деятельности органов местного самоуправления, </w:t>
      </w:r>
      <w:r>
        <w:rPr>
          <w:szCs w:val="28"/>
        </w:rPr>
        <w:t xml:space="preserve">4 </w:t>
      </w:r>
      <w:r w:rsidRPr="00493817">
        <w:rPr>
          <w:szCs w:val="28"/>
        </w:rPr>
        <w:t>проверк</w:t>
      </w:r>
      <w:r>
        <w:rPr>
          <w:szCs w:val="28"/>
        </w:rPr>
        <w:t>и</w:t>
      </w:r>
      <w:r w:rsidRPr="00493817">
        <w:rPr>
          <w:szCs w:val="28"/>
        </w:rPr>
        <w:t xml:space="preserve"> соблюдения законодательства </w:t>
      </w:r>
      <w:r>
        <w:rPr>
          <w:szCs w:val="28"/>
        </w:rPr>
        <w:t>при реализации кожуунных целевых программ, 2 п</w:t>
      </w:r>
      <w:r w:rsidRPr="00FC4BAF">
        <w:rPr>
          <w:szCs w:val="28"/>
        </w:rPr>
        <w:t>роверк</w:t>
      </w:r>
      <w:r>
        <w:rPr>
          <w:szCs w:val="28"/>
        </w:rPr>
        <w:t>и</w:t>
      </w:r>
      <w:r w:rsidRPr="00FC4BAF">
        <w:rPr>
          <w:szCs w:val="28"/>
        </w:rPr>
        <w:t xml:space="preserve"> э</w:t>
      </w:r>
      <w:r>
        <w:rPr>
          <w:szCs w:val="28"/>
        </w:rPr>
        <w:t>ф</w:t>
      </w:r>
      <w:r w:rsidRPr="00FC4BAF">
        <w:rPr>
          <w:szCs w:val="28"/>
        </w:rPr>
        <w:t>фективности использования бюджетных средств муници</w:t>
      </w:r>
      <w:r>
        <w:rPr>
          <w:szCs w:val="28"/>
        </w:rPr>
        <w:t>па</w:t>
      </w:r>
      <w:r w:rsidRPr="00FC4BAF">
        <w:rPr>
          <w:szCs w:val="28"/>
        </w:rPr>
        <w:t>льн</w:t>
      </w:r>
      <w:r>
        <w:rPr>
          <w:szCs w:val="28"/>
        </w:rPr>
        <w:t>ых</w:t>
      </w:r>
      <w:r w:rsidRPr="00FC4BAF">
        <w:rPr>
          <w:szCs w:val="28"/>
        </w:rPr>
        <w:t xml:space="preserve"> бюджетн</w:t>
      </w:r>
      <w:r>
        <w:rPr>
          <w:szCs w:val="28"/>
        </w:rPr>
        <w:t xml:space="preserve">ых учреждений., 1 проверка  полноты поступлений доходов от аренды земли в бюджет кожууна за 2015 год.      </w:t>
      </w:r>
    </w:p>
    <w:p w:rsidR="00184EFB" w:rsidRPr="00636CB1" w:rsidRDefault="00184EFB" w:rsidP="00184EFB">
      <w:pPr>
        <w:tabs>
          <w:tab w:val="left" w:pos="0"/>
          <w:tab w:val="left" w:pos="993"/>
        </w:tabs>
        <w:spacing w:line="240" w:lineRule="auto"/>
        <w:rPr>
          <w:szCs w:val="28"/>
        </w:rPr>
      </w:pPr>
      <w:r w:rsidRPr="00636CB1">
        <w:rPr>
          <w:szCs w:val="28"/>
        </w:rPr>
        <w:t>Также на основании заключенных соглашений о передаче полномочий по осуществлению внешнего муниципального финансового контроля сельских поселений проведены семь внешних проверок отчетов об исполнении бюджетов сельских поселений</w:t>
      </w:r>
      <w:r>
        <w:rPr>
          <w:szCs w:val="28"/>
        </w:rPr>
        <w:t xml:space="preserve"> за 2015 год</w:t>
      </w:r>
      <w:r w:rsidRPr="00636CB1">
        <w:rPr>
          <w:szCs w:val="28"/>
        </w:rPr>
        <w:t>.</w:t>
      </w:r>
    </w:p>
    <w:p w:rsidR="00184EFB" w:rsidRPr="00636CB1" w:rsidRDefault="00184EFB" w:rsidP="00184EFB">
      <w:pPr>
        <w:tabs>
          <w:tab w:val="left" w:pos="0"/>
          <w:tab w:val="left" w:pos="993"/>
        </w:tabs>
        <w:spacing w:line="240" w:lineRule="auto"/>
        <w:rPr>
          <w:szCs w:val="28"/>
        </w:rPr>
      </w:pPr>
      <w:r>
        <w:rPr>
          <w:szCs w:val="28"/>
        </w:rPr>
        <w:t xml:space="preserve">По результатам контрольных мероприятий </w:t>
      </w:r>
      <w:r w:rsidRPr="00636CB1">
        <w:rPr>
          <w:szCs w:val="28"/>
        </w:rPr>
        <w:t xml:space="preserve">выявлено </w:t>
      </w:r>
      <w:r>
        <w:rPr>
          <w:szCs w:val="28"/>
        </w:rPr>
        <w:t xml:space="preserve">финансовых </w:t>
      </w:r>
      <w:r w:rsidRPr="00636CB1">
        <w:rPr>
          <w:szCs w:val="28"/>
        </w:rPr>
        <w:t>нарушени</w:t>
      </w:r>
      <w:r>
        <w:rPr>
          <w:szCs w:val="28"/>
        </w:rPr>
        <w:t>й</w:t>
      </w:r>
      <w:r w:rsidRPr="00636CB1">
        <w:rPr>
          <w:szCs w:val="28"/>
        </w:rPr>
        <w:t xml:space="preserve"> на </w:t>
      </w:r>
      <w:r>
        <w:rPr>
          <w:szCs w:val="28"/>
        </w:rPr>
        <w:t xml:space="preserve">общую </w:t>
      </w:r>
      <w:r w:rsidRPr="00636CB1">
        <w:rPr>
          <w:szCs w:val="28"/>
        </w:rPr>
        <w:t xml:space="preserve">сумму </w:t>
      </w:r>
      <w:r>
        <w:rPr>
          <w:szCs w:val="28"/>
        </w:rPr>
        <w:t xml:space="preserve">1519 </w:t>
      </w:r>
      <w:r w:rsidRPr="00636CB1">
        <w:rPr>
          <w:szCs w:val="28"/>
        </w:rPr>
        <w:t>тыс. рублей в числе:</w:t>
      </w:r>
    </w:p>
    <w:p w:rsidR="00184EFB" w:rsidRPr="00636CB1" w:rsidRDefault="00184EFB" w:rsidP="00184EFB">
      <w:pPr>
        <w:tabs>
          <w:tab w:val="left" w:pos="0"/>
          <w:tab w:val="left" w:pos="993"/>
        </w:tabs>
        <w:spacing w:line="400" w:lineRule="exact"/>
        <w:rPr>
          <w:szCs w:val="28"/>
        </w:rPr>
      </w:pPr>
      <w:r w:rsidRPr="00636CB1">
        <w:rPr>
          <w:szCs w:val="28"/>
        </w:rPr>
        <w:tab/>
      </w:r>
      <w:r w:rsidRPr="00636CB1">
        <w:rPr>
          <w:szCs w:val="28"/>
        </w:rPr>
        <w:tab/>
      </w:r>
      <w:r w:rsidRPr="00636CB1">
        <w:rPr>
          <w:szCs w:val="28"/>
        </w:rPr>
        <w:tab/>
      </w:r>
      <w:r w:rsidRPr="00636CB1">
        <w:rPr>
          <w:szCs w:val="28"/>
        </w:rPr>
        <w:tab/>
      </w:r>
      <w:r w:rsidRPr="00636CB1">
        <w:rPr>
          <w:szCs w:val="28"/>
        </w:rPr>
        <w:tab/>
      </w:r>
      <w:r w:rsidRPr="00636CB1">
        <w:rPr>
          <w:szCs w:val="28"/>
        </w:rPr>
        <w:tab/>
      </w:r>
      <w:r w:rsidRPr="00636CB1">
        <w:rPr>
          <w:szCs w:val="28"/>
        </w:rPr>
        <w:tab/>
      </w:r>
      <w:r w:rsidRPr="00636CB1">
        <w:rPr>
          <w:szCs w:val="28"/>
        </w:rPr>
        <w:tab/>
      </w:r>
      <w:r w:rsidRPr="00636CB1">
        <w:rPr>
          <w:szCs w:val="28"/>
        </w:rPr>
        <w:tab/>
      </w:r>
      <w:r w:rsidRPr="00636CB1">
        <w:rPr>
          <w:szCs w:val="28"/>
        </w:rPr>
        <w:tab/>
      </w:r>
      <w:r>
        <w:rPr>
          <w:szCs w:val="28"/>
        </w:rPr>
        <w:t>т</w:t>
      </w:r>
      <w:r w:rsidRPr="00636CB1">
        <w:rPr>
          <w:szCs w:val="28"/>
        </w:rPr>
        <w:t>ыс. рублей.</w:t>
      </w:r>
    </w:p>
    <w:tbl>
      <w:tblPr>
        <w:tblW w:w="8945" w:type="dxa"/>
        <w:jc w:val="center"/>
        <w:tblLook w:val="04A0"/>
      </w:tblPr>
      <w:tblGrid>
        <w:gridCol w:w="6819"/>
        <w:gridCol w:w="2126"/>
      </w:tblGrid>
      <w:tr w:rsidR="00184EFB" w:rsidRPr="00E801DE" w:rsidTr="00D37B70">
        <w:trPr>
          <w:trHeight w:val="630"/>
          <w:jc w:val="center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FB" w:rsidRPr="00E801DE" w:rsidRDefault="00184EFB" w:rsidP="00D37B70">
            <w:pPr>
              <w:spacing w:line="400" w:lineRule="exact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1DE">
              <w:rPr>
                <w:b/>
                <w:bCs/>
                <w:color w:val="000000"/>
                <w:sz w:val="24"/>
                <w:szCs w:val="24"/>
              </w:rPr>
              <w:t>Классификация нарушения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FB" w:rsidRPr="00E801DE" w:rsidRDefault="00184EFB" w:rsidP="00D37B70">
            <w:pPr>
              <w:spacing w:line="400" w:lineRule="exact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01DE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184EFB" w:rsidRPr="00E801DE" w:rsidTr="00D37B70">
        <w:trPr>
          <w:trHeight w:val="20"/>
          <w:jc w:val="center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FB" w:rsidRPr="00E801DE" w:rsidRDefault="00184EFB" w:rsidP="00D37B70">
            <w:pPr>
              <w:ind w:firstLin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Переплата заработной платы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FB" w:rsidRPr="00E801DE" w:rsidRDefault="00184EFB" w:rsidP="00D37B70">
            <w:pPr>
              <w:ind w:firstLine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116,8</w:t>
            </w:r>
          </w:p>
        </w:tc>
      </w:tr>
      <w:tr w:rsidR="00184EFB" w:rsidRPr="00E801DE" w:rsidTr="00D37B70">
        <w:trPr>
          <w:trHeight w:val="20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FB" w:rsidRPr="00E801DE" w:rsidRDefault="00184EFB" w:rsidP="00D37B70">
            <w:pPr>
              <w:ind w:firstLin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</w:t>
            </w:r>
            <w:r w:rsidRPr="00E801DE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установленные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FB" w:rsidRPr="00E801DE" w:rsidRDefault="00184EFB" w:rsidP="00D37B70">
            <w:pPr>
              <w:ind w:firstLine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712,0</w:t>
            </w:r>
          </w:p>
        </w:tc>
      </w:tr>
      <w:tr w:rsidR="00184EFB" w:rsidRPr="00E801DE" w:rsidTr="00D37B70">
        <w:trPr>
          <w:trHeight w:val="20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FB" w:rsidRPr="00E801DE" w:rsidRDefault="00184EFB" w:rsidP="00D37B70">
            <w:pPr>
              <w:ind w:firstLin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E801DE">
              <w:rPr>
                <w:color w:val="000000"/>
                <w:sz w:val="24"/>
                <w:szCs w:val="24"/>
              </w:rPr>
              <w:t xml:space="preserve">еподтвержденные расходы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FB" w:rsidRPr="00E801DE" w:rsidRDefault="00184EFB" w:rsidP="00D37B7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244,5</w:t>
            </w:r>
          </w:p>
        </w:tc>
      </w:tr>
      <w:tr w:rsidR="00184EFB" w:rsidRPr="00E801DE" w:rsidTr="00D37B70">
        <w:trPr>
          <w:trHeight w:val="20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FB" w:rsidRPr="00E801DE" w:rsidRDefault="00184EFB" w:rsidP="00D37B70">
            <w:pPr>
              <w:ind w:firstLin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Неправомерные расходы </w:t>
            </w:r>
            <w:r w:rsidRPr="00E801D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FB" w:rsidRPr="00E801DE" w:rsidRDefault="00184EFB" w:rsidP="00D37B70">
            <w:pPr>
              <w:ind w:firstLine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370,9</w:t>
            </w:r>
          </w:p>
        </w:tc>
      </w:tr>
      <w:tr w:rsidR="00184EFB" w:rsidRPr="00E801DE" w:rsidTr="00D37B70">
        <w:trPr>
          <w:trHeight w:val="20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EFB" w:rsidRPr="00E801DE" w:rsidRDefault="00184EFB" w:rsidP="00D37B70">
            <w:pPr>
              <w:ind w:firstLine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E801DE">
              <w:rPr>
                <w:color w:val="000000"/>
                <w:sz w:val="24"/>
                <w:szCs w:val="24"/>
              </w:rPr>
              <w:t xml:space="preserve">еправомерное </w:t>
            </w:r>
            <w:r>
              <w:rPr>
                <w:color w:val="000000"/>
                <w:sz w:val="24"/>
                <w:szCs w:val="24"/>
              </w:rPr>
              <w:t>списание</w:t>
            </w:r>
            <w:r w:rsidRPr="00E801D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материальных ценностей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EFB" w:rsidRPr="00E801DE" w:rsidRDefault="00184EFB" w:rsidP="00D37B70">
            <w:pPr>
              <w:ind w:firstLine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74,8</w:t>
            </w:r>
          </w:p>
        </w:tc>
      </w:tr>
      <w:tr w:rsidR="00184EFB" w:rsidRPr="00E801DE" w:rsidTr="00D37B70">
        <w:trPr>
          <w:trHeight w:val="20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FB" w:rsidRPr="00663481" w:rsidRDefault="00184EFB" w:rsidP="00D37B70">
            <w:pPr>
              <w:ind w:firstLine="113"/>
              <w:rPr>
                <w:b/>
                <w:color w:val="000000"/>
                <w:sz w:val="24"/>
                <w:szCs w:val="24"/>
              </w:rPr>
            </w:pPr>
            <w:r w:rsidRPr="00663481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EFB" w:rsidRPr="00E801DE" w:rsidRDefault="00184EFB" w:rsidP="00D37B70">
            <w:pPr>
              <w:spacing w:line="400" w:lineRule="exact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1519,0</w:t>
            </w:r>
          </w:p>
        </w:tc>
      </w:tr>
    </w:tbl>
    <w:p w:rsidR="00184EFB" w:rsidRPr="00C42CA9" w:rsidRDefault="00184EFB" w:rsidP="00184EFB">
      <w:pPr>
        <w:pStyle w:val="a3"/>
        <w:shd w:val="clear" w:color="auto" w:fill="FFFFFF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42CA9">
        <w:rPr>
          <w:sz w:val="28"/>
          <w:szCs w:val="28"/>
        </w:rPr>
        <w:t>Проверкой целевого и эффективного использования средств бюджета кожууна</w:t>
      </w:r>
      <w:r>
        <w:rPr>
          <w:sz w:val="28"/>
          <w:szCs w:val="28"/>
        </w:rPr>
        <w:t>,</w:t>
      </w:r>
      <w:r w:rsidRPr="00C42CA9">
        <w:rPr>
          <w:sz w:val="28"/>
          <w:szCs w:val="28"/>
        </w:rPr>
        <w:t xml:space="preserve"> выделенных в рамках </w:t>
      </w:r>
      <w:r>
        <w:rPr>
          <w:sz w:val="28"/>
          <w:szCs w:val="28"/>
        </w:rPr>
        <w:t xml:space="preserve">реализации </w:t>
      </w:r>
      <w:r w:rsidRPr="00C42CA9">
        <w:rPr>
          <w:sz w:val="28"/>
          <w:szCs w:val="28"/>
        </w:rPr>
        <w:t xml:space="preserve">кожуунных целевых программ за 2015 год установлено, что </w:t>
      </w:r>
      <w:r>
        <w:rPr>
          <w:sz w:val="28"/>
          <w:szCs w:val="28"/>
        </w:rPr>
        <w:t>п</w:t>
      </w:r>
      <w:r w:rsidRPr="00C42CA9">
        <w:rPr>
          <w:color w:val="000000"/>
          <w:sz w:val="28"/>
          <w:szCs w:val="28"/>
        </w:rPr>
        <w:t xml:space="preserve">ри разработке программы и в ходе ее реализации установлено отсутствие экономического обоснования и документального подтверждения объемов планируемых расходов. В результате </w:t>
      </w:r>
      <w:r>
        <w:rPr>
          <w:color w:val="000000"/>
          <w:sz w:val="28"/>
          <w:szCs w:val="28"/>
        </w:rPr>
        <w:t xml:space="preserve">чего </w:t>
      </w:r>
      <w:r w:rsidRPr="00C42CA9">
        <w:rPr>
          <w:color w:val="000000"/>
          <w:sz w:val="28"/>
          <w:szCs w:val="28"/>
        </w:rPr>
        <w:t>мероприятия программ  исполн</w:t>
      </w:r>
      <w:r>
        <w:rPr>
          <w:color w:val="000000"/>
          <w:sz w:val="28"/>
          <w:szCs w:val="28"/>
        </w:rPr>
        <w:t>яются</w:t>
      </w:r>
      <w:r w:rsidRPr="00C42CA9">
        <w:rPr>
          <w:color w:val="000000"/>
          <w:sz w:val="28"/>
          <w:szCs w:val="28"/>
        </w:rPr>
        <w:t>  не  в  полном  объеме.</w:t>
      </w:r>
      <w:r>
        <w:rPr>
          <w:color w:val="000000"/>
          <w:sz w:val="28"/>
          <w:szCs w:val="28"/>
        </w:rPr>
        <w:t xml:space="preserve"> Н</w:t>
      </w:r>
      <w:r w:rsidRPr="00C42CA9">
        <w:rPr>
          <w:color w:val="000000"/>
          <w:sz w:val="28"/>
          <w:szCs w:val="28"/>
        </w:rPr>
        <w:t>е проводится оперативный контроль за ходом реализации программы и не предоставляются заказчику программы отчетные материалы по установленной форме</w:t>
      </w:r>
      <w:r>
        <w:rPr>
          <w:color w:val="000000"/>
          <w:sz w:val="28"/>
          <w:szCs w:val="28"/>
        </w:rPr>
        <w:t>. И</w:t>
      </w:r>
      <w:r w:rsidRPr="00C42CA9">
        <w:rPr>
          <w:color w:val="000000"/>
          <w:sz w:val="28"/>
          <w:szCs w:val="28"/>
        </w:rPr>
        <w:t>зменения в программу вносятся не своевременно.</w:t>
      </w:r>
    </w:p>
    <w:p w:rsidR="00184EFB" w:rsidRDefault="00184EFB" w:rsidP="00184EFB">
      <w:pPr>
        <w:spacing w:line="240" w:lineRule="auto"/>
      </w:pPr>
      <w:r>
        <w:rPr>
          <w:szCs w:val="28"/>
        </w:rPr>
        <w:t>По результатам проверки полноты поступлений доходов по аренде земли в бюджет кожууна за 2015 год установлено, что з</w:t>
      </w:r>
      <w:r>
        <w:t xml:space="preserve">а 2015 год  заключено 32 новых договоров аренды земельных участков, площадь по которым составила 77,56 га (7756818 кв.м.). Расчетная арендная плата поступлений в местный бюджет по данным Отдела по земельным и имущественным отношениям  администрации кожууна за 2015 год составила  114347 рублей. Поступило в местный бюджет за 2015 год 80895 рублей, что составляет  70,7 % от расчетной арендной платы. </w:t>
      </w:r>
    </w:p>
    <w:p w:rsidR="00184EFB" w:rsidRDefault="00184EFB" w:rsidP="00184EFB">
      <w:pPr>
        <w:spacing w:line="240" w:lineRule="auto"/>
      </w:pPr>
      <w:r>
        <w:t>В то же время претензионная и исковая работа не проводится, в результате чего увеличивается   задолженность юридических и физических лиц по аренде земли перед местным бюджетом.</w:t>
      </w:r>
    </w:p>
    <w:p w:rsidR="00184EFB" w:rsidRPr="00C04D51" w:rsidRDefault="00184EFB" w:rsidP="00184EFB">
      <w:pPr>
        <w:widowControl w:val="0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В результате проведенных контрольных мероприятий в двух бюджетных учреждениях культуры: муниципального бюджетного учреждения Детская школа искусств с. Суг-Аксы и с. Алдан-Маадыр были установлены финансовые нарушения в общей сумме 1044,1 тыс.рублей. </w:t>
      </w:r>
    </w:p>
    <w:p w:rsidR="00184EFB" w:rsidRDefault="00184EFB" w:rsidP="00184EFB">
      <w:pPr>
        <w:widowControl w:val="0"/>
        <w:autoSpaceDE w:val="0"/>
        <w:autoSpaceDN w:val="0"/>
        <w:adjustRightInd w:val="0"/>
        <w:spacing w:line="240" w:lineRule="auto"/>
        <w:ind w:firstLine="539"/>
      </w:pPr>
      <w:r>
        <w:rPr>
          <w:szCs w:val="28"/>
        </w:rPr>
        <w:t>В соответствии со</w:t>
      </w:r>
      <w:r w:rsidRPr="004336AC">
        <w:rPr>
          <w:szCs w:val="28"/>
        </w:rPr>
        <w:t xml:space="preserve"> стать</w:t>
      </w:r>
      <w:r>
        <w:rPr>
          <w:szCs w:val="28"/>
        </w:rPr>
        <w:t xml:space="preserve">ей </w:t>
      </w:r>
      <w:r w:rsidRPr="004336AC">
        <w:rPr>
          <w:szCs w:val="28"/>
        </w:rPr>
        <w:t xml:space="preserve">16 Федерального Закона от 7 февраля 2011 г. N 6-ФЗ </w:t>
      </w:r>
      <w:r>
        <w:rPr>
          <w:szCs w:val="28"/>
        </w:rPr>
        <w:t xml:space="preserve">Контрольно-счетной палатой Сут-Хольского кожууна </w:t>
      </w:r>
      <w:r w:rsidRPr="004336AC">
        <w:t>по результатам проведен</w:t>
      </w:r>
      <w:r>
        <w:t>ных</w:t>
      </w:r>
      <w:r w:rsidRPr="004336AC">
        <w:t xml:space="preserve"> контрольных мероприятий </w:t>
      </w:r>
      <w:r>
        <w:t xml:space="preserve">направлено в </w:t>
      </w:r>
      <w:r w:rsidRPr="004336AC">
        <w:t xml:space="preserve">проверяемые </w:t>
      </w:r>
      <w:r>
        <w:t>учреждения</w:t>
      </w:r>
      <w:r w:rsidRPr="004336AC">
        <w:t xml:space="preserve"> и их должностным лицам </w:t>
      </w:r>
      <w:r>
        <w:t xml:space="preserve"> 3 </w:t>
      </w:r>
      <w:r w:rsidRPr="004336AC">
        <w:t>представлени</w:t>
      </w:r>
      <w:r>
        <w:t>я</w:t>
      </w:r>
      <w:r w:rsidRPr="004336AC">
        <w:t xml:space="preserve"> </w:t>
      </w:r>
      <w:r>
        <w:t xml:space="preserve">и 3 </w:t>
      </w:r>
      <w:r w:rsidRPr="004336AC">
        <w:t>предписани</w:t>
      </w:r>
      <w:r>
        <w:t>я.</w:t>
      </w:r>
    </w:p>
    <w:p w:rsidR="00184EFB" w:rsidRPr="00F02A47" w:rsidRDefault="00184EFB" w:rsidP="00184EFB">
      <w:pPr>
        <w:widowControl w:val="0"/>
        <w:spacing w:line="240" w:lineRule="auto"/>
        <w:ind w:firstLine="567"/>
        <w:rPr>
          <w:szCs w:val="28"/>
          <w:highlight w:val="yellow"/>
        </w:rPr>
      </w:pPr>
      <w:r w:rsidRPr="00C10589">
        <w:rPr>
          <w:szCs w:val="28"/>
        </w:rPr>
        <w:t>По результатам направл</w:t>
      </w:r>
      <w:r>
        <w:rPr>
          <w:szCs w:val="28"/>
        </w:rPr>
        <w:t>енных</w:t>
      </w:r>
      <w:r w:rsidRPr="00C10589">
        <w:rPr>
          <w:szCs w:val="28"/>
        </w:rPr>
        <w:t xml:space="preserve"> представлени</w:t>
      </w:r>
      <w:r>
        <w:rPr>
          <w:szCs w:val="28"/>
        </w:rPr>
        <w:t>й</w:t>
      </w:r>
      <w:r w:rsidRPr="00C10589">
        <w:rPr>
          <w:szCs w:val="28"/>
        </w:rPr>
        <w:t xml:space="preserve"> и предписани</w:t>
      </w:r>
      <w:r>
        <w:rPr>
          <w:szCs w:val="28"/>
        </w:rPr>
        <w:t>й,</w:t>
      </w:r>
      <w:r w:rsidRPr="00C10589">
        <w:rPr>
          <w:szCs w:val="28"/>
        </w:rPr>
        <w:t xml:space="preserve"> в которых предлагались и требовались устран</w:t>
      </w:r>
      <w:r>
        <w:rPr>
          <w:szCs w:val="28"/>
        </w:rPr>
        <w:t>я</w:t>
      </w:r>
      <w:r w:rsidRPr="00C10589">
        <w:rPr>
          <w:szCs w:val="28"/>
        </w:rPr>
        <w:t xml:space="preserve">ть выявленные нарушения и  </w:t>
      </w:r>
      <w:r>
        <w:rPr>
          <w:szCs w:val="28"/>
        </w:rPr>
        <w:t xml:space="preserve">принимать меры дисциплинарных взысканий по отношению </w:t>
      </w:r>
      <w:r w:rsidRPr="00C10589">
        <w:rPr>
          <w:szCs w:val="28"/>
        </w:rPr>
        <w:t>виновных</w:t>
      </w:r>
      <w:r>
        <w:rPr>
          <w:szCs w:val="28"/>
        </w:rPr>
        <w:t xml:space="preserve"> должностных </w:t>
      </w:r>
      <w:r w:rsidRPr="00C10589">
        <w:rPr>
          <w:szCs w:val="28"/>
        </w:rPr>
        <w:t xml:space="preserve"> лиц</w:t>
      </w:r>
      <w:r>
        <w:rPr>
          <w:szCs w:val="28"/>
        </w:rPr>
        <w:t>,</w:t>
      </w:r>
      <w:r w:rsidRPr="00C10589">
        <w:rPr>
          <w:szCs w:val="28"/>
        </w:rPr>
        <w:t xml:space="preserve"> руководителями учреждений меры по устранению нарушений принимаются не полном объеме и не налагаются дисциплинарные взыскания в отношении лиц</w:t>
      </w:r>
      <w:r>
        <w:rPr>
          <w:szCs w:val="28"/>
        </w:rPr>
        <w:t>,</w:t>
      </w:r>
      <w:r w:rsidRPr="00C10589">
        <w:rPr>
          <w:szCs w:val="28"/>
        </w:rPr>
        <w:t xml:space="preserve"> допустивши</w:t>
      </w:r>
      <w:r>
        <w:rPr>
          <w:szCs w:val="28"/>
        </w:rPr>
        <w:t>х</w:t>
      </w:r>
      <w:r w:rsidRPr="00C10589">
        <w:rPr>
          <w:szCs w:val="28"/>
        </w:rPr>
        <w:t xml:space="preserve"> нарушения. В связи с чем выявляемые нарушения становятся </w:t>
      </w:r>
      <w:r>
        <w:rPr>
          <w:szCs w:val="28"/>
        </w:rPr>
        <w:t xml:space="preserve">типичными и </w:t>
      </w:r>
      <w:r w:rsidRPr="00C10589">
        <w:rPr>
          <w:szCs w:val="28"/>
        </w:rPr>
        <w:t>систематическими.</w:t>
      </w:r>
    </w:p>
    <w:p w:rsidR="00184EFB" w:rsidRDefault="00184EFB" w:rsidP="00184EFB">
      <w:pPr>
        <w:widowControl w:val="0"/>
        <w:spacing w:line="240" w:lineRule="auto"/>
        <w:ind w:firstLine="567"/>
        <w:rPr>
          <w:szCs w:val="28"/>
        </w:rPr>
      </w:pPr>
      <w:r w:rsidRPr="00C04D51">
        <w:rPr>
          <w:szCs w:val="28"/>
        </w:rPr>
        <w:t>По состоянию на 01.02.201</w:t>
      </w:r>
      <w:r>
        <w:rPr>
          <w:szCs w:val="28"/>
        </w:rPr>
        <w:t>7</w:t>
      </w:r>
      <w:r w:rsidRPr="00C04D51">
        <w:rPr>
          <w:szCs w:val="28"/>
        </w:rPr>
        <w:t xml:space="preserve"> года устранено </w:t>
      </w:r>
      <w:r>
        <w:rPr>
          <w:szCs w:val="28"/>
        </w:rPr>
        <w:t>нарушений на общую сумму 1051,9</w:t>
      </w:r>
      <w:r w:rsidRPr="00C04D51">
        <w:rPr>
          <w:szCs w:val="28"/>
        </w:rPr>
        <w:t xml:space="preserve"> тыс. рублей</w:t>
      </w:r>
      <w:r>
        <w:rPr>
          <w:szCs w:val="28"/>
        </w:rPr>
        <w:t xml:space="preserve">, что составляет 69,2 процентов от общей суммы </w:t>
      </w:r>
      <w:r>
        <w:rPr>
          <w:szCs w:val="28"/>
        </w:rPr>
        <w:lastRenderedPageBreak/>
        <w:t>выявленных нарушений.</w:t>
      </w:r>
    </w:p>
    <w:p w:rsidR="00184EFB" w:rsidRDefault="00184EFB" w:rsidP="00184EFB">
      <w:pPr>
        <w:widowControl w:val="0"/>
        <w:spacing w:line="240" w:lineRule="auto"/>
        <w:ind w:firstLine="567"/>
        <w:rPr>
          <w:szCs w:val="28"/>
        </w:rPr>
      </w:pPr>
    </w:p>
    <w:p w:rsidR="00184EFB" w:rsidRPr="00E4393A" w:rsidRDefault="00184EFB" w:rsidP="00184EFB">
      <w:pPr>
        <w:tabs>
          <w:tab w:val="left" w:pos="0"/>
          <w:tab w:val="left" w:pos="993"/>
        </w:tabs>
        <w:spacing w:line="240" w:lineRule="auto"/>
        <w:jc w:val="center"/>
        <w:rPr>
          <w:b/>
          <w:szCs w:val="28"/>
        </w:rPr>
      </w:pPr>
      <w:r w:rsidRPr="00E4393A">
        <w:rPr>
          <w:b/>
          <w:szCs w:val="28"/>
        </w:rPr>
        <w:t>Экспертно-аналитические мероприятия</w:t>
      </w:r>
    </w:p>
    <w:p w:rsidR="00184EFB" w:rsidRDefault="00184EFB" w:rsidP="00184EFB">
      <w:pPr>
        <w:tabs>
          <w:tab w:val="left" w:pos="0"/>
          <w:tab w:val="left" w:pos="993"/>
        </w:tabs>
        <w:spacing w:line="240" w:lineRule="auto"/>
        <w:rPr>
          <w:szCs w:val="28"/>
        </w:rPr>
      </w:pPr>
      <w:r w:rsidRPr="00E4393A">
        <w:rPr>
          <w:szCs w:val="28"/>
        </w:rPr>
        <w:t>В 201</w:t>
      </w:r>
      <w:r>
        <w:rPr>
          <w:szCs w:val="28"/>
        </w:rPr>
        <w:t>6</w:t>
      </w:r>
      <w:r w:rsidRPr="00E4393A">
        <w:rPr>
          <w:szCs w:val="28"/>
        </w:rPr>
        <w:t xml:space="preserve"> году Контрольно-счетной палатой проведены </w:t>
      </w:r>
      <w:r>
        <w:rPr>
          <w:szCs w:val="28"/>
        </w:rPr>
        <w:t>8</w:t>
      </w:r>
      <w:r w:rsidRPr="00E4393A">
        <w:rPr>
          <w:szCs w:val="28"/>
        </w:rPr>
        <w:t xml:space="preserve"> экспертно-аналитических мероприятий, в том числе 1 мероприятие на проект решения Хурала представителей Сут-Хольского кожууна о бюджете </w:t>
      </w:r>
      <w:r>
        <w:rPr>
          <w:szCs w:val="28"/>
        </w:rPr>
        <w:t xml:space="preserve">кожууна </w:t>
      </w:r>
      <w:r w:rsidRPr="00E4393A">
        <w:rPr>
          <w:szCs w:val="28"/>
        </w:rPr>
        <w:t>на 201</w:t>
      </w:r>
      <w:r>
        <w:rPr>
          <w:szCs w:val="28"/>
        </w:rPr>
        <w:t>7</w:t>
      </w:r>
      <w:r w:rsidRPr="00E4393A">
        <w:rPr>
          <w:szCs w:val="28"/>
        </w:rPr>
        <w:t xml:space="preserve"> год </w:t>
      </w:r>
      <w:r>
        <w:rPr>
          <w:szCs w:val="28"/>
        </w:rPr>
        <w:t xml:space="preserve">и на плановый период  2018-2019 годов  и  </w:t>
      </w:r>
      <w:r w:rsidRPr="00E4393A">
        <w:rPr>
          <w:szCs w:val="28"/>
        </w:rPr>
        <w:t>7 мероприятий на экспертизу проектов решений представительных органов сельских поселений кожууна о бюджете соответствующих поселений на 201</w:t>
      </w:r>
      <w:r>
        <w:rPr>
          <w:szCs w:val="28"/>
        </w:rPr>
        <w:t>7</w:t>
      </w:r>
      <w:r w:rsidRPr="00E4393A">
        <w:rPr>
          <w:szCs w:val="28"/>
        </w:rPr>
        <w:t xml:space="preserve"> год</w:t>
      </w:r>
      <w:r>
        <w:rPr>
          <w:szCs w:val="28"/>
        </w:rPr>
        <w:t xml:space="preserve"> и на плановый период 2018-2019 годов. </w:t>
      </w:r>
    </w:p>
    <w:p w:rsidR="00184EFB" w:rsidRDefault="00184EFB" w:rsidP="00184EFB">
      <w:pPr>
        <w:tabs>
          <w:tab w:val="left" w:pos="0"/>
          <w:tab w:val="left" w:pos="993"/>
        </w:tabs>
        <w:spacing w:line="240" w:lineRule="auto"/>
      </w:pPr>
      <w:r>
        <w:t>В рамках полномочий анализу бюджетного процесса и подготовке предложений, направленных на его совершенствование Контрольно-счетной палатой проведено мероприятие по анализу соответствия положений  бюджетных процессов кожууна и сельских поселений с действующим бюджетным законодательством, по результатам которого разработаны и внесены в представительные  органы кожууна и сельских поселений проекты решений о внесении изменений в положения о бюджетном процессе кожууна и сельских поселений.</w:t>
      </w:r>
    </w:p>
    <w:p w:rsidR="00184EFB" w:rsidRDefault="00184EFB" w:rsidP="00184EFB">
      <w:pPr>
        <w:tabs>
          <w:tab w:val="left" w:pos="0"/>
          <w:tab w:val="left" w:pos="993"/>
        </w:tabs>
        <w:spacing w:line="240" w:lineRule="auto"/>
      </w:pPr>
      <w:r>
        <w:t>Все выявленные замечания и внесенные предложения были учтены представительными органами и приняты решения.</w:t>
      </w:r>
    </w:p>
    <w:p w:rsidR="00184EFB" w:rsidRDefault="00184EFB" w:rsidP="00184EFB">
      <w:pPr>
        <w:tabs>
          <w:tab w:val="left" w:pos="0"/>
          <w:tab w:val="left" w:pos="993"/>
        </w:tabs>
        <w:spacing w:line="400" w:lineRule="exact"/>
        <w:rPr>
          <w:szCs w:val="28"/>
        </w:rPr>
      </w:pPr>
      <w:r w:rsidRPr="00BD4773">
        <w:rPr>
          <w:szCs w:val="28"/>
        </w:rPr>
        <w:t>Задачи на 2017 год Контрольно-счет</w:t>
      </w:r>
      <w:r>
        <w:rPr>
          <w:szCs w:val="28"/>
        </w:rPr>
        <w:t>н</w:t>
      </w:r>
      <w:r w:rsidRPr="00BD4773">
        <w:rPr>
          <w:szCs w:val="28"/>
        </w:rPr>
        <w:t>ой  палаты Сут-Хольского кожууна</w:t>
      </w:r>
      <w:r>
        <w:rPr>
          <w:szCs w:val="28"/>
        </w:rPr>
        <w:t>:</w:t>
      </w:r>
    </w:p>
    <w:p w:rsidR="00184EFB" w:rsidRDefault="00184EFB" w:rsidP="00184EFB">
      <w:pPr>
        <w:pStyle w:val="a4"/>
        <w:numPr>
          <w:ilvl w:val="0"/>
          <w:numId w:val="1"/>
        </w:numPr>
        <w:tabs>
          <w:tab w:val="left" w:pos="0"/>
          <w:tab w:val="left" w:pos="993"/>
        </w:tabs>
        <w:rPr>
          <w:sz w:val="28"/>
          <w:szCs w:val="28"/>
        </w:rPr>
      </w:pPr>
      <w:r w:rsidRPr="00BD4773">
        <w:rPr>
          <w:szCs w:val="28"/>
        </w:rPr>
        <w:t xml:space="preserve"> </w:t>
      </w:r>
      <w:r w:rsidRPr="000F62C1">
        <w:rPr>
          <w:sz w:val="28"/>
          <w:szCs w:val="28"/>
        </w:rPr>
        <w:t xml:space="preserve">Провести контрольные и экспертно-аналитические мероприятия в соответствии с  Планом работы на 2017 год. </w:t>
      </w:r>
    </w:p>
    <w:p w:rsidR="00184EFB" w:rsidRDefault="00184EFB" w:rsidP="00184EFB">
      <w:pPr>
        <w:pStyle w:val="a4"/>
        <w:numPr>
          <w:ilvl w:val="0"/>
          <w:numId w:val="1"/>
        </w:numPr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Разработать План мероприятий по недопущению в дальнейшем нарушений, выявленных по результатам ранее проводимых контрольных мероприятий, в  взаимодействии с Комитетом экономики кожууна.  </w:t>
      </w:r>
    </w:p>
    <w:p w:rsidR="00184EFB" w:rsidRDefault="00184EFB" w:rsidP="00184EFB">
      <w:pPr>
        <w:pStyle w:val="a4"/>
        <w:numPr>
          <w:ilvl w:val="0"/>
          <w:numId w:val="1"/>
        </w:numPr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Провести семинары-совещания, технико-экономические учебы по изучению  федеральных, субъективных и муниципальных нормативных правовых актов, а также  по изменениям и дополнениям по ним.</w:t>
      </w:r>
    </w:p>
    <w:p w:rsidR="00184EFB" w:rsidRPr="000F62C1" w:rsidRDefault="00184EFB" w:rsidP="00184EFB">
      <w:pPr>
        <w:pStyle w:val="a4"/>
        <w:numPr>
          <w:ilvl w:val="0"/>
          <w:numId w:val="1"/>
        </w:numPr>
        <w:tabs>
          <w:tab w:val="left" w:pos="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активное участие в общественной, культурной и спортивной жизни кожууна и сумона. </w:t>
      </w:r>
    </w:p>
    <w:p w:rsidR="00184EFB" w:rsidRDefault="00184EFB" w:rsidP="00184EFB">
      <w:pPr>
        <w:tabs>
          <w:tab w:val="left" w:pos="0"/>
          <w:tab w:val="left" w:pos="993"/>
        </w:tabs>
        <w:spacing w:line="240" w:lineRule="auto"/>
        <w:rPr>
          <w:szCs w:val="28"/>
          <w:highlight w:val="yellow"/>
        </w:rPr>
      </w:pPr>
    </w:p>
    <w:p w:rsidR="00184EFB" w:rsidRPr="00F02A47" w:rsidRDefault="00184EFB" w:rsidP="00184EFB">
      <w:pPr>
        <w:tabs>
          <w:tab w:val="left" w:pos="0"/>
          <w:tab w:val="left" w:pos="993"/>
        </w:tabs>
        <w:spacing w:line="400" w:lineRule="exact"/>
        <w:rPr>
          <w:szCs w:val="28"/>
          <w:highlight w:val="yellow"/>
        </w:rPr>
      </w:pPr>
    </w:p>
    <w:p w:rsidR="00184EFB" w:rsidRPr="002E4ABC" w:rsidRDefault="00184EFB" w:rsidP="00184EFB">
      <w:pPr>
        <w:tabs>
          <w:tab w:val="left" w:pos="0"/>
          <w:tab w:val="left" w:pos="993"/>
        </w:tabs>
        <w:spacing w:line="240" w:lineRule="auto"/>
        <w:ind w:firstLine="0"/>
        <w:rPr>
          <w:szCs w:val="28"/>
        </w:rPr>
      </w:pPr>
      <w:r w:rsidRPr="002E4ABC">
        <w:rPr>
          <w:szCs w:val="28"/>
        </w:rPr>
        <w:t>Председатель</w:t>
      </w:r>
    </w:p>
    <w:p w:rsidR="00184EFB" w:rsidRPr="002E4ABC" w:rsidRDefault="00184EFB" w:rsidP="00184EFB">
      <w:pPr>
        <w:tabs>
          <w:tab w:val="left" w:pos="0"/>
          <w:tab w:val="left" w:pos="993"/>
        </w:tabs>
        <w:spacing w:line="240" w:lineRule="auto"/>
        <w:ind w:firstLine="0"/>
        <w:rPr>
          <w:szCs w:val="28"/>
        </w:rPr>
      </w:pPr>
      <w:r w:rsidRPr="002E4ABC">
        <w:rPr>
          <w:szCs w:val="28"/>
        </w:rPr>
        <w:t>Контрольно-счетной палаты</w:t>
      </w:r>
    </w:p>
    <w:p w:rsidR="00184EFB" w:rsidRDefault="00184EFB" w:rsidP="00184EFB">
      <w:pPr>
        <w:tabs>
          <w:tab w:val="left" w:pos="0"/>
          <w:tab w:val="left" w:pos="993"/>
        </w:tabs>
        <w:spacing w:line="240" w:lineRule="auto"/>
        <w:ind w:firstLine="0"/>
        <w:rPr>
          <w:szCs w:val="28"/>
        </w:rPr>
      </w:pPr>
      <w:r w:rsidRPr="002E4ABC">
        <w:rPr>
          <w:szCs w:val="28"/>
        </w:rPr>
        <w:t xml:space="preserve">Сут-Хольского кожууна </w:t>
      </w:r>
      <w:r w:rsidRPr="002E4ABC">
        <w:rPr>
          <w:szCs w:val="28"/>
        </w:rPr>
        <w:tab/>
      </w:r>
      <w:r w:rsidRPr="002E4ABC">
        <w:rPr>
          <w:szCs w:val="28"/>
        </w:rPr>
        <w:tab/>
      </w:r>
      <w:r w:rsidRPr="002E4ABC">
        <w:rPr>
          <w:szCs w:val="28"/>
        </w:rPr>
        <w:tab/>
      </w:r>
      <w:r w:rsidRPr="002E4ABC">
        <w:rPr>
          <w:szCs w:val="28"/>
        </w:rPr>
        <w:tab/>
      </w:r>
      <w:r>
        <w:rPr>
          <w:szCs w:val="28"/>
        </w:rPr>
        <w:t xml:space="preserve">                      </w:t>
      </w:r>
      <w:r w:rsidRPr="002E4ABC">
        <w:rPr>
          <w:szCs w:val="28"/>
        </w:rPr>
        <w:tab/>
      </w:r>
      <w:r>
        <w:rPr>
          <w:szCs w:val="28"/>
        </w:rPr>
        <w:t>М.Д. Ондар</w:t>
      </w:r>
    </w:p>
    <w:p w:rsidR="00103E4B" w:rsidRDefault="00103E4B"/>
    <w:sectPr w:rsidR="00103E4B" w:rsidSect="00C03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15A65"/>
    <w:multiLevelType w:val="hybridMultilevel"/>
    <w:tmpl w:val="46FA31B6"/>
    <w:lvl w:ilvl="0" w:tplc="B8F65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4EFB"/>
    <w:rsid w:val="00103E4B"/>
    <w:rsid w:val="0018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F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84EF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84EFB"/>
    <w:pPr>
      <w:spacing w:line="240" w:lineRule="auto"/>
      <w:ind w:left="720" w:firstLine="0"/>
      <w:contextualSpacing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5503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2</cp:revision>
  <dcterms:created xsi:type="dcterms:W3CDTF">2017-05-03T13:33:00Z</dcterms:created>
  <dcterms:modified xsi:type="dcterms:W3CDTF">2017-05-03T13:33:00Z</dcterms:modified>
</cp:coreProperties>
</file>