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EB5" w:rsidRDefault="00947151" w:rsidP="00347E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8534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151" w:rsidRDefault="00947151" w:rsidP="00347E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47151" w:rsidRDefault="00947151" w:rsidP="00347E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47151" w:rsidRPr="00347EB5" w:rsidRDefault="00947151" w:rsidP="00347E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EB5" w:rsidRDefault="00347EB5" w:rsidP="003F17E9">
      <w:pPr>
        <w:pStyle w:val="Default"/>
        <w:jc w:val="right"/>
        <w:rPr>
          <w:sz w:val="23"/>
          <w:szCs w:val="23"/>
        </w:rPr>
      </w:pPr>
    </w:p>
    <w:p w:rsidR="00B2722A" w:rsidRDefault="00B2722A" w:rsidP="003F17E9">
      <w:pPr>
        <w:pStyle w:val="Default"/>
        <w:jc w:val="right"/>
        <w:rPr>
          <w:sz w:val="23"/>
          <w:szCs w:val="23"/>
        </w:rPr>
      </w:pPr>
    </w:p>
    <w:p w:rsidR="00B2722A" w:rsidRDefault="00B2722A" w:rsidP="003F17E9">
      <w:pPr>
        <w:pStyle w:val="Default"/>
        <w:jc w:val="right"/>
        <w:rPr>
          <w:sz w:val="23"/>
          <w:szCs w:val="23"/>
        </w:rPr>
      </w:pPr>
    </w:p>
    <w:p w:rsidR="003F17E9" w:rsidRDefault="003F17E9" w:rsidP="003F17E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Утвержден </w:t>
      </w:r>
    </w:p>
    <w:p w:rsidR="003F17E9" w:rsidRDefault="003F17E9" w:rsidP="003F17E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постановлением администрации </w:t>
      </w:r>
    </w:p>
    <w:p w:rsidR="003F17E9" w:rsidRDefault="003F17E9" w:rsidP="003F17E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Сут-Хольского кожууна </w:t>
      </w:r>
    </w:p>
    <w:p w:rsidR="003F17E9" w:rsidRDefault="003F17E9" w:rsidP="003F17E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Республики Тыва </w:t>
      </w:r>
    </w:p>
    <w:p w:rsidR="003F17E9" w:rsidRDefault="003F17E9" w:rsidP="003F17E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от «</w:t>
      </w:r>
      <w:r w:rsidR="00947151">
        <w:rPr>
          <w:sz w:val="23"/>
          <w:szCs w:val="23"/>
        </w:rPr>
        <w:t>11</w:t>
      </w:r>
      <w:r>
        <w:rPr>
          <w:sz w:val="23"/>
          <w:szCs w:val="23"/>
        </w:rPr>
        <w:t xml:space="preserve">» </w:t>
      </w:r>
      <w:r w:rsidR="00B2722A">
        <w:rPr>
          <w:sz w:val="23"/>
          <w:szCs w:val="23"/>
        </w:rPr>
        <w:t>июля</w:t>
      </w:r>
      <w:r>
        <w:rPr>
          <w:sz w:val="23"/>
          <w:szCs w:val="23"/>
        </w:rPr>
        <w:t xml:space="preserve"> 201</w:t>
      </w:r>
      <w:r w:rsidR="00C2388C">
        <w:rPr>
          <w:sz w:val="23"/>
          <w:szCs w:val="23"/>
        </w:rPr>
        <w:t>7</w:t>
      </w:r>
      <w:r>
        <w:rPr>
          <w:sz w:val="23"/>
          <w:szCs w:val="23"/>
        </w:rPr>
        <w:t xml:space="preserve"> г. № </w:t>
      </w:r>
      <w:r w:rsidR="00947151">
        <w:rPr>
          <w:sz w:val="23"/>
          <w:szCs w:val="23"/>
        </w:rPr>
        <w:t>479</w:t>
      </w:r>
      <w:r w:rsidR="000405A9">
        <w:rPr>
          <w:sz w:val="23"/>
          <w:szCs w:val="23"/>
        </w:rPr>
        <w:t xml:space="preserve"> </w:t>
      </w:r>
      <w:r>
        <w:rPr>
          <w:sz w:val="23"/>
          <w:szCs w:val="23"/>
        </w:rPr>
        <w:t>-</w:t>
      </w:r>
      <w:r w:rsidR="000405A9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п </w:t>
      </w:r>
    </w:p>
    <w:p w:rsidR="003F17E9" w:rsidRDefault="003F17E9" w:rsidP="003F17E9">
      <w:pPr>
        <w:pStyle w:val="Default"/>
        <w:jc w:val="right"/>
        <w:rPr>
          <w:sz w:val="23"/>
          <w:szCs w:val="23"/>
        </w:rPr>
      </w:pPr>
    </w:p>
    <w:p w:rsidR="003F17E9" w:rsidRPr="00947151" w:rsidRDefault="003F17E9" w:rsidP="003F17E9">
      <w:pPr>
        <w:pStyle w:val="Default"/>
        <w:jc w:val="center"/>
        <w:rPr>
          <w:sz w:val="28"/>
          <w:szCs w:val="28"/>
        </w:rPr>
      </w:pPr>
      <w:r w:rsidRPr="00947151">
        <w:rPr>
          <w:b/>
          <w:bCs/>
          <w:sz w:val="28"/>
          <w:szCs w:val="28"/>
        </w:rPr>
        <w:t>Административный регламент предоставления муниципальной услуги</w:t>
      </w:r>
    </w:p>
    <w:p w:rsidR="003F17E9" w:rsidRPr="00947151" w:rsidRDefault="003F17E9" w:rsidP="003F17E9">
      <w:pPr>
        <w:pStyle w:val="Default"/>
        <w:jc w:val="center"/>
        <w:rPr>
          <w:b/>
          <w:bCs/>
          <w:sz w:val="28"/>
          <w:szCs w:val="28"/>
        </w:rPr>
      </w:pPr>
      <w:r w:rsidRPr="00947151">
        <w:rPr>
          <w:b/>
          <w:bCs/>
          <w:sz w:val="28"/>
          <w:szCs w:val="28"/>
        </w:rPr>
        <w:t>по выдаче разрешения на ввод в эксплуатацию объекта капитального строительства</w:t>
      </w:r>
    </w:p>
    <w:p w:rsidR="003F17E9" w:rsidRPr="00947151" w:rsidRDefault="003F17E9" w:rsidP="003F17E9">
      <w:pPr>
        <w:pStyle w:val="Default"/>
        <w:jc w:val="center"/>
        <w:rPr>
          <w:sz w:val="28"/>
          <w:szCs w:val="28"/>
        </w:rPr>
      </w:pPr>
    </w:p>
    <w:p w:rsidR="003F17E9" w:rsidRPr="00947151" w:rsidRDefault="003F17E9" w:rsidP="003F17E9">
      <w:pPr>
        <w:pStyle w:val="Default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947151">
        <w:rPr>
          <w:b/>
          <w:bCs/>
          <w:sz w:val="28"/>
          <w:szCs w:val="28"/>
        </w:rPr>
        <w:t>Общие положения</w:t>
      </w:r>
    </w:p>
    <w:p w:rsidR="003F17E9" w:rsidRPr="00947151" w:rsidRDefault="003F17E9" w:rsidP="003F17E9">
      <w:pPr>
        <w:pStyle w:val="Default"/>
        <w:ind w:left="720"/>
        <w:rPr>
          <w:sz w:val="28"/>
          <w:szCs w:val="28"/>
        </w:rPr>
      </w:pP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 выдаче разрешения на ввод в эксплуатацию объекта капитального строительства (далее –</w:t>
      </w:r>
      <w:r w:rsidR="00852BB9">
        <w:rPr>
          <w:sz w:val="28"/>
          <w:szCs w:val="28"/>
        </w:rPr>
        <w:t xml:space="preserve"> </w:t>
      </w:r>
      <w:r w:rsidRPr="00947151">
        <w:rPr>
          <w:sz w:val="28"/>
          <w:szCs w:val="28"/>
        </w:rPr>
        <w:t xml:space="preserve">муниципальная услуга).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1.2. Получатели услуги: физические лица, юридические лица (далее - заявитель).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1.3. Муниципальная услуга предоставляется администрацией Сут-Хольского кожууна Республики Тыва (далее – Администрация).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Исполнитель муниципальной услуги – уполномоченным лицом – ведущим специалистом по архитектуре и строительству Сут-Хольского кожууна.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1.3.1. Место нахождение</w:t>
      </w:r>
      <w:r w:rsidR="00D21AC9" w:rsidRPr="00947151">
        <w:rPr>
          <w:sz w:val="28"/>
          <w:szCs w:val="28"/>
        </w:rPr>
        <w:t>:</w:t>
      </w:r>
      <w:r w:rsidRPr="00947151">
        <w:rPr>
          <w:sz w:val="28"/>
          <w:szCs w:val="28"/>
        </w:rPr>
        <w:t xml:space="preserve"> Администрации: с. Суг-Аксы, ул. </w:t>
      </w:r>
      <w:r w:rsidR="00A76861">
        <w:rPr>
          <w:sz w:val="28"/>
          <w:szCs w:val="28"/>
        </w:rPr>
        <w:t>Алдан-Маадырская, д.57, каб. 1</w:t>
      </w:r>
      <w:r w:rsidR="00896A4A">
        <w:rPr>
          <w:sz w:val="28"/>
          <w:szCs w:val="28"/>
        </w:rPr>
        <w:t>0</w:t>
      </w:r>
      <w:r w:rsidRPr="00947151">
        <w:rPr>
          <w:sz w:val="28"/>
          <w:szCs w:val="28"/>
        </w:rPr>
        <w:t xml:space="preserve">.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График работы: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понедельник – пятница: с 9.00 до 18.00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обед: с 13.00 до 14.00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суббота, воскресенье: выходные дни.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Справочный телефон: </w:t>
      </w:r>
      <w:r w:rsidRPr="00947151">
        <w:rPr>
          <w:b/>
          <w:bCs/>
          <w:sz w:val="28"/>
          <w:szCs w:val="28"/>
        </w:rPr>
        <w:t>+</w:t>
      </w:r>
      <w:r w:rsidRPr="00947151">
        <w:rPr>
          <w:sz w:val="28"/>
          <w:szCs w:val="28"/>
        </w:rPr>
        <w:t xml:space="preserve">7 (394-45) 2-12-71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График приема: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Понедельник, вторник- прием и выдача заявлений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Среда – выездной день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Четверг, пятница – обработка заявлений и документов </w:t>
      </w:r>
    </w:p>
    <w:p w:rsidR="00143E1B" w:rsidRPr="00947151" w:rsidRDefault="003F17E9" w:rsidP="00143E1B">
      <w:pPr>
        <w:pStyle w:val="Default"/>
        <w:ind w:left="-567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1.3.2. Адрес официального сайта муниципального района в информационно-телекоммуникационной сети «Интернет» (далее – сеть «Интернет»): </w:t>
      </w:r>
      <w:r w:rsidR="00143E1B" w:rsidRPr="00947151">
        <w:rPr>
          <w:sz w:val="28"/>
          <w:szCs w:val="28"/>
          <w:lang w:val="en-US"/>
        </w:rPr>
        <w:t>sut</w:t>
      </w:r>
      <w:r w:rsidR="00947151" w:rsidRPr="00947151">
        <w:rPr>
          <w:sz w:val="28"/>
          <w:szCs w:val="28"/>
        </w:rPr>
        <w:t>-</w:t>
      </w:r>
      <w:r w:rsidR="00143E1B" w:rsidRPr="00947151">
        <w:rPr>
          <w:sz w:val="28"/>
          <w:szCs w:val="28"/>
          <w:lang w:val="en-US"/>
        </w:rPr>
        <w:t>hol</w:t>
      </w:r>
      <w:r w:rsidR="00143E1B" w:rsidRPr="00947151">
        <w:rPr>
          <w:sz w:val="28"/>
          <w:szCs w:val="28"/>
        </w:rPr>
        <w:t>.</w:t>
      </w:r>
      <w:r w:rsidR="00947151" w:rsidRPr="00947151">
        <w:rPr>
          <w:sz w:val="28"/>
          <w:szCs w:val="28"/>
        </w:rPr>
        <w:t xml:space="preserve"> </w:t>
      </w:r>
      <w:r w:rsidR="00143E1B" w:rsidRPr="00947151">
        <w:rPr>
          <w:sz w:val="28"/>
          <w:szCs w:val="28"/>
          <w:lang w:val="en-US"/>
        </w:rPr>
        <w:t>ru</w:t>
      </w:r>
      <w:r w:rsidR="00143E1B" w:rsidRPr="00947151">
        <w:rPr>
          <w:sz w:val="28"/>
          <w:szCs w:val="28"/>
        </w:rPr>
        <w:t>.</w:t>
      </w:r>
    </w:p>
    <w:p w:rsidR="003F17E9" w:rsidRPr="00947151" w:rsidRDefault="003F17E9" w:rsidP="00143E1B">
      <w:pPr>
        <w:pStyle w:val="Default"/>
        <w:ind w:left="-567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посредством информационных стендов, содержащих визуальную и текстовую информацию о муниципальной услуге, расположенных в помещениях Администрации, для работы с заявителями;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- на Портале государственных и муниципальных услуг Республики Тыва (http://gosuslugi.tuva</w:t>
      </w:r>
      <w:r w:rsidRPr="00947151">
        <w:rPr>
          <w:rFonts w:ascii="Calibri" w:hAnsi="Calibri" w:cs="Calibri"/>
          <w:sz w:val="28"/>
          <w:szCs w:val="28"/>
        </w:rPr>
        <w:t>.ru</w:t>
      </w:r>
      <w:r w:rsidRPr="00947151">
        <w:rPr>
          <w:sz w:val="28"/>
          <w:szCs w:val="28"/>
        </w:rPr>
        <w:t xml:space="preserve">/);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на Едином портале государственных и муниципальных услуг (функций) (http:// www.gosuslugi.ru/); </w:t>
      </w:r>
    </w:p>
    <w:p w:rsidR="003F17E9" w:rsidRPr="00947151" w:rsidRDefault="003F17E9" w:rsidP="003F17E9">
      <w:pPr>
        <w:spacing w:after="0"/>
        <w:ind w:left="-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47151">
        <w:rPr>
          <w:rFonts w:ascii="Times New Roman" w:hAnsi="Times New Roman" w:cs="Times New Roman"/>
          <w:sz w:val="28"/>
          <w:szCs w:val="28"/>
        </w:rPr>
        <w:t>- при устном обращении - лично или по телефону;</w:t>
      </w:r>
    </w:p>
    <w:p w:rsidR="003F17E9" w:rsidRPr="00947151" w:rsidRDefault="003F17E9" w:rsidP="003F17E9">
      <w:pPr>
        <w:spacing w:after="0"/>
        <w:ind w:left="-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47151">
        <w:rPr>
          <w:rFonts w:ascii="Times New Roman" w:hAnsi="Times New Roman" w:cs="Times New Roman"/>
          <w:sz w:val="28"/>
          <w:szCs w:val="28"/>
        </w:rPr>
        <w:t xml:space="preserve">- при письменном обращении – на бумажном носителе по почте, в электронной форме по электронной почте.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lastRenderedPageBreak/>
        <w:t xml:space="preserve">- через государственное автономное учреждение «Многофункциональный центр предоставления государственных и муниципальных услуг на территории Республики Тыва» с. Суг-Аксы (далее МФЦ).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Место нахождения МФЦ: Республика Тыва, Сут-Хольский район, с. Суг-Аксы, ул. Чогаалчылар,  д. 2.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График работы МФЦ: понедельник - пятница с 09:00 до 18:00; суббота: с 10:00 до 14:00.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Адрес сайта и электронной почты: </w:t>
      </w:r>
      <w:r w:rsidR="00ED1B4B" w:rsidRPr="00947151">
        <w:rPr>
          <w:color w:val="auto"/>
          <w:sz w:val="28"/>
          <w:szCs w:val="28"/>
          <w:lang w:val="en-US"/>
        </w:rPr>
        <w:t>sut</w:t>
      </w:r>
      <w:r w:rsidR="00ED1B4B" w:rsidRPr="00947151">
        <w:rPr>
          <w:color w:val="auto"/>
          <w:sz w:val="28"/>
          <w:szCs w:val="28"/>
        </w:rPr>
        <w:t>-</w:t>
      </w:r>
      <w:r w:rsidR="00ED1B4B" w:rsidRPr="00947151">
        <w:rPr>
          <w:color w:val="auto"/>
          <w:sz w:val="28"/>
          <w:szCs w:val="28"/>
          <w:lang w:val="en-US"/>
        </w:rPr>
        <w:t>hol</w:t>
      </w:r>
      <w:r w:rsidR="00ED1B4B" w:rsidRPr="00947151">
        <w:rPr>
          <w:color w:val="auto"/>
          <w:sz w:val="28"/>
          <w:szCs w:val="28"/>
        </w:rPr>
        <w:t>@mfcrt.ru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1.3.4. Информация по вопросам предоставления муниципальной услуги размещается специалистом на официальном сайте муниципального района и на информационных стендах в помещениях Администрации для работы с заявителями.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Путь от остановки общественного транспорта до места предоставления муниципальной услуги должен быть оборудован соответствующими информационными указателями. </w:t>
      </w:r>
    </w:p>
    <w:p w:rsidR="003F17E9" w:rsidRPr="00947151" w:rsidRDefault="003F17E9" w:rsidP="003F17E9">
      <w:pPr>
        <w:pStyle w:val="Default"/>
        <w:ind w:left="-426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1.4. Требования к парковочным местам.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На территории, прилегающей к зданию администрации района, оборудуются места для парковки автотранспортных средств. Доступ заявления к парковочным местам является бесплатным.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1.5. Требования к оформлению входа в здание.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Центральный вход в здание администрации района должен быть оборудован: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вывеской с полным наименованием администрации района;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пандусами, специальными ограждениями и перилами, обеспечивающие беспрепятственное передвижение и разворот инвалидных колясок.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1.6. Требования к присутственным местам.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Прием документов для получения муниципальной услуги осуществляется в приемной администрации района (присутственное место).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Присутственное место включает места ожидания, информирования и приема заявлений.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1.7. Требования к местам ожидания могут быть оборудованы стульями, креслами. Количество мест ожидания должно быть не менее трех.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Столы для обслуживания инвалидов должны быть размещены в стороне от входа с учетом беспрепятственного подъезда и поворота колясок. </w:t>
      </w:r>
    </w:p>
    <w:p w:rsidR="003F17E9" w:rsidRPr="00947151" w:rsidRDefault="003F17E9" w:rsidP="003F17E9">
      <w:pPr>
        <w:spacing w:after="0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47151">
        <w:rPr>
          <w:rFonts w:ascii="Times New Roman" w:hAnsi="Times New Roman" w:cs="Times New Roman"/>
          <w:sz w:val="28"/>
          <w:szCs w:val="28"/>
        </w:rPr>
        <w:t>Глухонемым, инвалидам по зрению и другим гражданам с ограниченными физическими возможностями при необходимости оказывается соответствующая помощь, а также оснащение здания знаками, выполненными азбукой Брайля и в легко читаемой и понятной форме, предоставление различных видов услуг помощников и посредников, в том числе проводников, чтецов и профессиональных сурдопереводчиков, для облегчения доступности зданий и других объектов, открытых для населения».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Максимальный срок ожидания в очереди при подаче запроса о предоставлении муниципальной услуги и при получении результата предоставления услуг: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lastRenderedPageBreak/>
        <w:t xml:space="preserve">- Подача заявления на получение муниципальной услуги при наличии очереди - не более 15 минут.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При получении результата предоставления муниципальной услуги максимальный срок ожидания в очереди не должен превышать 30 минут.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Срок регистрации заявителя о предоставлении муниципальной услуги в течение одного дня с момента поступления заявления.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1.8. Требования к местам приема заявителей.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Рабочие места специалистов, принимающих и рассматривающих заявления и документы, должны быть оборудованы персональными компьютером с возможностью доступа к необходимым информационным базам данных, печатающим и сканирующим устройством.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1.9. Показателями доступности и качества предоставления муниципальной услуги являются: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1) соблюдение сроков приема и рассмотрения документов;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2) соблюдение срока получения результата муниципальной услуги; </w:t>
      </w:r>
    </w:p>
    <w:p w:rsidR="003F17E9" w:rsidRPr="00947151" w:rsidRDefault="003F17E9" w:rsidP="003F17E9">
      <w:pPr>
        <w:spacing w:after="0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47151">
        <w:rPr>
          <w:rFonts w:ascii="Times New Roman" w:hAnsi="Times New Roman" w:cs="Times New Roman"/>
          <w:sz w:val="28"/>
          <w:szCs w:val="28"/>
        </w:rPr>
        <w:t>3) наличие прецедентов (обоснованных жалоб) на нарушение Административного регламента, совершенных муниципальными служащими.</w:t>
      </w:r>
    </w:p>
    <w:p w:rsidR="003F17E9" w:rsidRPr="00947151" w:rsidRDefault="003F17E9" w:rsidP="003F17E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17E9" w:rsidRPr="00947151" w:rsidRDefault="003F17E9" w:rsidP="003F17E9">
      <w:pPr>
        <w:pStyle w:val="Default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947151">
        <w:rPr>
          <w:b/>
          <w:bCs/>
          <w:sz w:val="28"/>
          <w:szCs w:val="28"/>
        </w:rPr>
        <w:t>Стандарт предоставления муниципальной услуги</w:t>
      </w:r>
    </w:p>
    <w:p w:rsidR="003F17E9" w:rsidRPr="00947151" w:rsidRDefault="003F17E9" w:rsidP="003F17E9">
      <w:pPr>
        <w:pStyle w:val="Default"/>
        <w:rPr>
          <w:sz w:val="28"/>
          <w:szCs w:val="28"/>
        </w:rPr>
      </w:pP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2.1. Наименование муниципальной услуги - Выдача разрешения на ввод в эксплуатацию объекта капитального строительства.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2.2. Наименование органа, непосредственно предоставляющего муниципальную услугу Администрация Сут-Хольского кожууна Республики Тыва, ведущим специалистом по архитектуре и строительству Сут-Хольского кожууна.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2.3. Описание результата предоставления муниципальной услуги: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1) Выдача разрешения на ввод в эксплуатацию объекта капитального строительства;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2) Письмо об отказе в выдаче разрешения на ввод в эксплуатацию объекта капитального строительства с указанием причин отказа.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2.4. Срок предоставления муниципальной услуги - не более </w:t>
      </w:r>
      <w:r w:rsidR="00C2388C" w:rsidRPr="00947151">
        <w:rPr>
          <w:sz w:val="28"/>
          <w:szCs w:val="28"/>
        </w:rPr>
        <w:t>семи рабочих</w:t>
      </w:r>
      <w:r w:rsidRPr="00947151">
        <w:rPr>
          <w:sz w:val="28"/>
          <w:szCs w:val="28"/>
        </w:rPr>
        <w:t xml:space="preserve"> дней со дня регистрации заявления.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2.5. Перечень нормативных правовых актов, регулирующих отношения, возникающие в связи с предоставлением муниципальной услуги: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Конвенцией о правах инвалидов, принятой Резолюцией Генеральной ассамблеи ООН от 13 декабря 2006 г. № 61/106 (Бюллетень международных договоров, 2013, № 7);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-Конституцией Российской Федерации от 12 декабря 1993 года (Собрание законодательства Российской Федерации, 2009, № 4, ст. 445; Официальный интернет-портал правовой информации http://www.pravo.gov.ru, 01.08.2014; Собрание законодательства Российской Федерации, 04.08.2014, № 31, ст. 4398);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Градостроительным кодексом Российской Федерации от 29 декабря 2004 года № 190-ФЗ (Собрание законодательства Российской Федерации, 2005, № 1, часть 1, ст. 16; 2005, № 30, ст. 3128; 2006, № 1, ст. 21; № 23, ст. 2380; № 31, ст. 3442; № 50, ст. 5279; № 52, ст. 5498; 2007, № 1, ст.21; № 21,ст. 2455; № 31, ст. </w:t>
      </w:r>
      <w:r w:rsidRPr="00947151">
        <w:rPr>
          <w:sz w:val="28"/>
          <w:szCs w:val="28"/>
        </w:rPr>
        <w:lastRenderedPageBreak/>
        <w:t xml:space="preserve">4012; № 45, ст. 5417; № 46, ст. 5553; № 50, ст. 6237; 2008, № 20, ст. 2251; № 20, ст. 2260; № 29, ст. 3418; № 30, ст. 3604; № 30, ст. 3616; № 52, ст. 6236; 2009, № 1, ст. 17; 2009, № 29, ст. 3601; 2009, № 48, ст. 5711; 2009, № 52, ст. 6419); </w:t>
      </w:r>
    </w:p>
    <w:p w:rsidR="00C2388C" w:rsidRPr="00947151" w:rsidRDefault="00C2388C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- Федеральным законом Российской Федерации от 19 декабря 2016 года №445-ФЗ «О внесении изменений в статьи 51 и 55 Градостроительного кодекса Российской Федерации»;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Земельным кодексом Российской Федерации (Собрание законодательства РФ", 29.10.2001, N 44, ст. 4147; Парламентская газета, № 204-205, 30.10.2001; Российская газета, № 211-212, 30.10.2001);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Федеральным законом от 06 октября 2003 года № 131-ФЗ «Об общих принципах организации местного самоуправления в Российской Федерации» (Собрание законодательства Российской Федерации, 06.10.2003, № 40, ст. 3822; Парламентская газета, № 186, 08.10.2003; Российская газета, № 202, 08.10.2003);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Федеральным законом от 27.07.2010 г. № 210-ФЗ «Об организации предоставления государственных и муниципальных услуг» (Российская газета от 30.07.2010 г. №168, Собрание законодательства Российской Федерации от 02.08.2010 № 31 ст. 4179, с последующими изменениями);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Федеральным законом от 06.04.2011 № 63-ФЗ «Об электронной подписи» (Парламентская газета, № 17, 08-14.04.2011; Российская газета, № 75, 08.04.2011; Собрание законодательства Российской Федерации, 11.04.2011, № 15, ст. 2036);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Федеральным законом от 02.05.2006 № 59-ФЗ «О порядке рассмотрения обращений граждан Российской Федерации» (Российская газета, № 95, 05.05.2006; Собрание законодательства Российской Федерации, 08.05.2006, № 19, ст. 2060; Парламентская газета, № 70-71, 11.05.2006);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Федеральным законом от 27.07.2006 г. № 152-ФЗ «О персональных данных» (Российская газета, № 165, 29.07.2006; Собрание законодательства Российской Федерации, 31.07.2006, № 31 (1 ч.), ст. 3451; Парламентская газета, № 126-127, 03.08.2006);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Федеральным законом «О государственном кадастре недвижимости» (Собрание законодательства Российской Федерации, 30.07.2007, № 31, ст. 4017; Российская газета, № 165, 01.08.2007; Парламентская газета, № 99-101, 09.08.2007); </w:t>
      </w:r>
      <w:r w:rsidR="00AF6F20" w:rsidRPr="00947151">
        <w:rPr>
          <w:sz w:val="28"/>
          <w:szCs w:val="28"/>
        </w:rPr>
        <w:t xml:space="preserve">Федеральным законом от 23 июня 2016 г. № 198-ФЗ «О внесении изменений в статью 55 Градостроительного кодекса Российской Федерации»(Официальный интернет-портал правовой информации </w:t>
      </w:r>
      <w:hyperlink r:id="rId8" w:tgtFrame="_blank" w:tooltip="Ссылка на ресурс http://www.pravo.gov.ru" w:history="1">
        <w:r w:rsidR="00AF6F20" w:rsidRPr="00947151">
          <w:rPr>
            <w:rStyle w:val="ab"/>
            <w:sz w:val="28"/>
            <w:szCs w:val="28"/>
          </w:rPr>
          <w:t>http://www.pravo.gov.ru</w:t>
        </w:r>
      </w:hyperlink>
      <w:r w:rsidR="00AF6F20" w:rsidRPr="00947151">
        <w:rPr>
          <w:sz w:val="28"/>
          <w:szCs w:val="28"/>
        </w:rPr>
        <w:t>, 23.06.2016, «Собрание законодательства РФ», 27.06.2016, № 26 (Часть I), ст. 3867; «Российская газета», № 139, 28.06.2016);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Постановлением Правительства Российской Федерации от 30.04.2014 № 403 «Об исчерпывающем перечне процедур в сфере жилищного строительства» (Собрание законодательства Российской Федерации, 12.05.2014, № 19, ст. 2437; Официальный интернет-портал правовой информации http://www.pravo.gov.ru, 07.05.2014);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Постановлением Правительства Российской Федерации от 19.02.2015 г. № 117/пр «Об утверждении формы разрешения на строительство и формы разрешения на ввод объекта в эксплуатацию»;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Законом Республики Тыва от 2 июня 2006 г. № 1741 ВХ-1 «О градостроительной деятельности в Республике Тыва»;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lastRenderedPageBreak/>
        <w:t xml:space="preserve">- Уставом муниципального района «Сут-Хольский кожуун» Республики Тыва. № 260 от 24.03.2011 г.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2.6. Исчерпывающий перечень документов, необходимых для предоставления услуг, подлежащих предоставлению заявителем: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i/>
          <w:iCs/>
          <w:sz w:val="28"/>
          <w:szCs w:val="28"/>
        </w:rPr>
        <w:t xml:space="preserve">Исчерпывающий перечень оснований для отказа в приеме документов, необходимых для предоставления муниципальной услуги.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Основания для отказа в приеме документов отсутствуют.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i/>
          <w:iCs/>
          <w:sz w:val="28"/>
          <w:szCs w:val="28"/>
        </w:rPr>
        <w:t xml:space="preserve">Исчерпывающий перечень документов, необходимых для предоставления муниципальной услуги.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1. Заявление о выдаче разрешения на ввод объекта в эксплуатацию;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2. Правоустанавливающие документы на земельный участок*;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 Градостроительный план земельного участка*;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4. Разрешение на строительство*;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5. Акт приемки объекта капитального строительства (если строительство, реконструкция осуществляются на основании договора);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6. Документ, подтверждающий соответствие построенного, реконструированного объекта капитального строительства требованиям технических регламентов</w:t>
      </w:r>
      <w:r w:rsidR="00CE626F" w:rsidRPr="00947151">
        <w:rPr>
          <w:sz w:val="28"/>
          <w:szCs w:val="28"/>
        </w:rPr>
        <w:t xml:space="preserve"> и подписанный лицом, осуществляющим строительство</w:t>
      </w:r>
      <w:r w:rsidRPr="00947151">
        <w:rPr>
          <w:sz w:val="28"/>
          <w:szCs w:val="28"/>
        </w:rPr>
        <w:t xml:space="preserve">;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7. Документ, подтверждающий соответствие параметров построенного, реконструированного объекта капитального строительства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</w:t>
      </w:r>
      <w:r w:rsidR="00CE626F" w:rsidRPr="00947151">
        <w:rPr>
          <w:sz w:val="28"/>
          <w:szCs w:val="28"/>
        </w:rPr>
        <w:t xml:space="preserve"> и подписанный лицом, осуществляющим строительство</w:t>
      </w:r>
      <w:r w:rsidRPr="00947151">
        <w:rPr>
          <w:sz w:val="28"/>
          <w:szCs w:val="28"/>
        </w:rPr>
        <w:t xml:space="preserve"> (</w:t>
      </w:r>
      <w:r w:rsidR="00CE626F" w:rsidRPr="00947151">
        <w:rPr>
          <w:sz w:val="28"/>
          <w:szCs w:val="28"/>
        </w:rPr>
        <w:t>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договора, а также лицом, осуществляющим строительный контроль, в случае осуществления строительного контроля на основании договора), за исключением случаев осуществления строительства, реконструкции</w:t>
      </w:r>
      <w:r w:rsidRPr="00947151">
        <w:rPr>
          <w:sz w:val="28"/>
          <w:szCs w:val="28"/>
        </w:rPr>
        <w:t xml:space="preserve"> объектов индивидуального жилищного строительства); </w:t>
      </w:r>
    </w:p>
    <w:p w:rsidR="00CE626F" w:rsidRPr="00947151" w:rsidRDefault="00CE626F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8. Документы, подтверждающие соответствие построенного, реконструированного объекта капитального строительства техническим условиям и подписанные представителями организаций, осуществляющих эксплуатацию сетей инженерно-технического обеспечения (при их наличии);</w:t>
      </w:r>
    </w:p>
    <w:p w:rsidR="003F17E9" w:rsidRPr="00947151" w:rsidRDefault="00CE626F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9</w:t>
      </w:r>
      <w:r w:rsidR="003F17E9" w:rsidRPr="00947151">
        <w:rPr>
          <w:sz w:val="28"/>
          <w:szCs w:val="28"/>
        </w:rPr>
        <w:t xml:space="preserve">. </w:t>
      </w:r>
      <w:r w:rsidRPr="00947151">
        <w:rPr>
          <w:sz w:val="28"/>
          <w:szCs w:val="28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 и подписанная лицом, осуществляющим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договора), за исключением случаев строительства, реконструкции линейного объекта;</w:t>
      </w:r>
      <w:r w:rsidR="003F17E9" w:rsidRPr="00947151">
        <w:rPr>
          <w:sz w:val="28"/>
          <w:szCs w:val="28"/>
        </w:rPr>
        <w:t xml:space="preserve">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1</w:t>
      </w:r>
      <w:r w:rsidR="00CE626F" w:rsidRPr="00947151">
        <w:rPr>
          <w:sz w:val="28"/>
          <w:szCs w:val="28"/>
        </w:rPr>
        <w:t>0</w:t>
      </w:r>
      <w:r w:rsidRPr="00947151">
        <w:rPr>
          <w:sz w:val="28"/>
          <w:szCs w:val="28"/>
        </w:rPr>
        <w:t xml:space="preserve">. Заключение органа государственного строительного надзора </w:t>
      </w:r>
      <w:r w:rsidR="00CE626F" w:rsidRPr="00947151">
        <w:rPr>
          <w:sz w:val="28"/>
          <w:szCs w:val="28"/>
        </w:rPr>
        <w:t>(в случае, если предусмотрено осуществление государственного строительного надзора) о соответствии постр</w:t>
      </w:r>
      <w:r w:rsidRPr="00947151">
        <w:rPr>
          <w:sz w:val="28"/>
          <w:szCs w:val="28"/>
        </w:rPr>
        <w:t>о</w:t>
      </w:r>
      <w:r w:rsidR="00CE626F" w:rsidRPr="00947151">
        <w:rPr>
          <w:sz w:val="28"/>
          <w:szCs w:val="28"/>
        </w:rPr>
        <w:t xml:space="preserve">енного, </w:t>
      </w:r>
      <w:r w:rsidRPr="00947151">
        <w:rPr>
          <w:sz w:val="28"/>
          <w:szCs w:val="28"/>
        </w:rPr>
        <w:t xml:space="preserve">реконструированного объекта капитального </w:t>
      </w:r>
      <w:r w:rsidRPr="00947151">
        <w:rPr>
          <w:sz w:val="28"/>
          <w:szCs w:val="28"/>
        </w:rPr>
        <w:lastRenderedPageBreak/>
        <w:t xml:space="preserve">строительства требованиям технических регламентов и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ресурсов; </w:t>
      </w:r>
    </w:p>
    <w:p w:rsidR="003F17E9" w:rsidRPr="00947151" w:rsidRDefault="00CE626F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11</w:t>
      </w:r>
      <w:r w:rsidR="003F17E9" w:rsidRPr="00947151">
        <w:rPr>
          <w:sz w:val="28"/>
          <w:szCs w:val="28"/>
        </w:rPr>
        <w:t xml:space="preserve">. </w:t>
      </w:r>
      <w:r w:rsidR="00A10173" w:rsidRPr="00947151">
        <w:rPr>
          <w:sz w:val="28"/>
          <w:szCs w:val="28"/>
        </w:rPr>
        <w:t>Документ,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объекте;</w:t>
      </w:r>
      <w:r w:rsidR="003F17E9" w:rsidRPr="00947151">
        <w:rPr>
          <w:sz w:val="28"/>
          <w:szCs w:val="28"/>
        </w:rPr>
        <w:t xml:space="preserve"> </w:t>
      </w:r>
    </w:p>
    <w:p w:rsidR="003F17E9" w:rsidRPr="00947151" w:rsidRDefault="00A10173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12</w:t>
      </w:r>
      <w:r w:rsidR="003F17E9" w:rsidRPr="00947151">
        <w:rPr>
          <w:sz w:val="28"/>
          <w:szCs w:val="28"/>
        </w:rPr>
        <w:t xml:space="preserve">. </w:t>
      </w:r>
      <w:r w:rsidRPr="00947151">
        <w:rPr>
          <w:sz w:val="28"/>
          <w:szCs w:val="28"/>
        </w:rPr>
        <w:t>Акт приемки выполненных работ по сохранению объекта культурного наследия, утвержденный соответствующим органом охраны объектов культурного наследия, определенным Федеральным законом от 25.06.2002 года № 73-ФЗ 3Об объектах культурного наследия (памятниках истории и культуры) народов Российской Федерации», при проведении реставрации, консервации, ремонта этого объекта и его приспособления для современного использования;</w:t>
      </w:r>
      <w:r w:rsidR="003F17E9" w:rsidRPr="00947151">
        <w:rPr>
          <w:sz w:val="28"/>
          <w:szCs w:val="28"/>
        </w:rPr>
        <w:t xml:space="preserve"> </w:t>
      </w:r>
    </w:p>
    <w:p w:rsidR="003F17E9" w:rsidRPr="00947151" w:rsidRDefault="00A10173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13</w:t>
      </w:r>
      <w:r w:rsidR="003F17E9" w:rsidRPr="00947151">
        <w:rPr>
          <w:sz w:val="28"/>
          <w:szCs w:val="28"/>
        </w:rPr>
        <w:t>. Технический план</w:t>
      </w:r>
      <w:r w:rsidRPr="00947151">
        <w:rPr>
          <w:sz w:val="28"/>
          <w:szCs w:val="28"/>
        </w:rPr>
        <w:t xml:space="preserve"> объекта капитального строительства, подготовленный в соответствии с Федеральным законом от 13.07. 2015 года № 218-ФЗ «О государственной регистрации недвижимости»</w:t>
      </w:r>
      <w:r w:rsidR="003F17E9" w:rsidRPr="00947151">
        <w:rPr>
          <w:sz w:val="28"/>
          <w:szCs w:val="28"/>
        </w:rPr>
        <w:t xml:space="preserve">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2.7. Уполномоченный орган не вправе требовать от заявителя  иные документы для получения разрешения на ввод в эксплуатацию объекта капитального строительства за исключением указанных документов в п.2.6. настоящего регламента.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2.8. Исчерпывающий перечень оснований для отказа в предоставлении муниципальной услуги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Основания для отказа: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Основанием для отказа в выдаче разрешения на ввод объекта в эксплуатацию является: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1) отсутствие документов, указанн</w:t>
      </w:r>
      <w:r w:rsidR="009D4151" w:rsidRPr="00947151">
        <w:rPr>
          <w:sz w:val="28"/>
          <w:szCs w:val="28"/>
        </w:rPr>
        <w:t xml:space="preserve">ых в частях 3 и </w:t>
      </w:r>
      <w:r w:rsidR="00AF6F20" w:rsidRPr="00947151">
        <w:rPr>
          <w:sz w:val="28"/>
          <w:szCs w:val="28"/>
        </w:rPr>
        <w:t>4</w:t>
      </w:r>
      <w:r w:rsidRPr="00947151">
        <w:rPr>
          <w:sz w:val="28"/>
          <w:szCs w:val="28"/>
        </w:rPr>
        <w:t xml:space="preserve"> статьи 55 Градостроительного кодекса РФ;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2) несоответствие объекта капитального строительства требованиям градостроительного плана земельного участка;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3) несоответствие объекта капитального строительства требованиям, установленным в разрешении на строительство;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4) несоответствие параметров построенного, реконструированного объекта капитального строительства проектной документации. Данное основание не применяется в отношении объектов индивидуального жилищного строительства;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5) невыполнение застройщиком требования части 18 статьи 51 Градостроительного кодекса Российской Федерации о передаче материалов для размещения в информационной системе обеспечения градостроительной деятельности.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2.9. Порядок оплаты за предоставление услуги: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 Предоставляется на бесплатной основе.</w:t>
      </w:r>
    </w:p>
    <w:p w:rsidR="003F17E9" w:rsidRPr="00947151" w:rsidRDefault="003F17E9" w:rsidP="003F17E9">
      <w:pPr>
        <w:pStyle w:val="Default"/>
        <w:ind w:left="-709" w:firstLine="567"/>
        <w:jc w:val="both"/>
        <w:rPr>
          <w:sz w:val="28"/>
          <w:szCs w:val="28"/>
        </w:rPr>
      </w:pPr>
    </w:p>
    <w:p w:rsidR="003F17E9" w:rsidRPr="00947151" w:rsidRDefault="003F17E9" w:rsidP="003F17E9">
      <w:pPr>
        <w:pStyle w:val="Default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947151">
        <w:rPr>
          <w:b/>
          <w:bCs/>
          <w:sz w:val="28"/>
          <w:szCs w:val="28"/>
        </w:rPr>
        <w:t xml:space="preserve">Состав, последовательность и сроки выполнения административных процедур (действий), требования к порядку их </w:t>
      </w:r>
      <w:r w:rsidRPr="00947151">
        <w:rPr>
          <w:b/>
          <w:bCs/>
          <w:sz w:val="28"/>
          <w:szCs w:val="28"/>
        </w:rPr>
        <w:lastRenderedPageBreak/>
        <w:t>выполнения, в том числе особенности выполнения административных процедур (действий) в электронной форме</w:t>
      </w:r>
    </w:p>
    <w:p w:rsidR="003F17E9" w:rsidRPr="00947151" w:rsidRDefault="003F17E9" w:rsidP="003F17E9">
      <w:pPr>
        <w:pStyle w:val="Default"/>
        <w:ind w:left="720"/>
        <w:jc w:val="both"/>
        <w:rPr>
          <w:b/>
          <w:bCs/>
          <w:sz w:val="28"/>
          <w:szCs w:val="28"/>
        </w:rPr>
      </w:pP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3.1. Описание последовательности действий при предоставлении муниципальной услуги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3.1.1. Предоставление муниципальной услуги включает в себя следующие процедуры: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прием и регистрация заявления;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запрос недостающих для предоставления муниципальной услуги документов в рамках межведомственного (или) межуровневого информационного взаимодействия;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рассмотрение документов и принятие решения о выдаче разрешения или об отказе выдаче разрешения на ввод в эксплуатацию объекта капитального строительства с указанием причин отказа.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выдача (направление) результата предоставления муниципальной услуги.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3.1.2. Блок-схема последовательности действий по предоставлению муниципальной услуги представлена в приложении №3.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3.2. Прием и регистрация заявления.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3.2.1.Основанием для начала исполнения муниципальной услуги является факт подачи заявления с приложением необходимых документов.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3.2.2. Заявитель подает в письменном и в электронном виде заявление через МФЦ о предоставлении муниципальной услуги и представляет документы в соответствии с пунктом 2.6 настоящего Регламента в уполномоченный орган.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Уполномоченный орган: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осуществляет прием и регистрацию заявления, 2-ой экземпляр вручается заявителю с отметкой о регистрации.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Процедуры, устанавливаемые настоящим пунктом, осуществляются в течение 15 минут.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- Результат процедур: принятое и зарегистрированное заявление.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3.3. Формирование и направление межведомственных запросов в органы, участвующие в предоставлении муниципальной услуги.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3.3.1. Уполномоченный орган направляет в электронной форме посредством системы межведомственного электронного взаимодействия запросы о предоставлении: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1) выписки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2) Запрос об утверждении нормативным правовым актом выполненного градостроительного плана земельного участка;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3) разрешение на строительство (номер и дата выдачи разрешения на строительство);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4) заключения органа государственного строительного надзора (в случае, если предусмотрено осуществление государственного строительного надзора) о соответствии построенного, реконструированного, объекта капитального строительства требованиям технических регламентов и проектной документации (номер и дата выдачи заключения государственного строительного надзора).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lastRenderedPageBreak/>
        <w:t xml:space="preserve">Процедуры, устанавливаемые настоящим пунктом, осуществляются в течение двух рабочих дней с момента поступления заявления о предоставлении муниципальной услуги.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Результат процедуры: направленные запросы в государственные органы, органы местного самоуправления и подведомственные государственные органы, в распоряжении которых находятся документы, указанные в п.2.7 настоящего регламента.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3.3.2.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Процедуры, устанавливаемые настоящим пунктом, осуществляются в течение трех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Тыва.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Результат процедур: документы (сведения) либо уведомление об отказе, направленные в уполномоченный орган.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3.4. Рассмотрение документов и принятие решения о выдаче разрешения или об отказе выдаче разрешения на ввод в эксплуатацию объекта капитального строительства с указанием причин отказа.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3.4.1. Началом административной процедуры по рассмотрению документов является факт поступления заявления и документов, зарегистрированных в установленном порядке, указанных в п.3.2. настоящего регламента.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3.4.2.Уполномоченный орган: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проверяет наличие и правильность оформления документов;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устанавливает отсутствие оснований для отказа в предоставлении муниципальной услуги;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3.4.3. Подготовка разрешения на ввод в эксплуатацию объекта капитального строительства или отказа в выдаче разрешения на ввод в эксплуатации объекта капитального строительства и сопроводительного письма.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3.4.4. Уполномоченный орган заполняет разрешение на ввод (2 экземпляра) по форме, утвержденной Постановлением Правительства Российской Федерации от 19.02.2015 г. № 117/пр «Об утверждении формы разрешения на строительство и формы разрешения на ввод объекта в эксплуатацию», либо готовит отказ в выдаче разрешения на ввод с указанием причин отказа.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Выдача результата предоставления муниципальной услуги, подтверждающего факт предоставления муниципальной услуги, производится уполномоченным органом. Заявитель получает 1 экземпляр разрешения на ввод объекта в эксплуатацию под роспись в журнале регистрации.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b/>
          <w:bCs/>
          <w:sz w:val="28"/>
          <w:szCs w:val="28"/>
        </w:rPr>
      </w:pPr>
      <w:r w:rsidRPr="00947151">
        <w:rPr>
          <w:sz w:val="28"/>
          <w:szCs w:val="28"/>
        </w:rPr>
        <w:t>Результат процедур: выданное письмо с приложением разрешения на ввод в эксплуатацию объекта капитального строительства или письмо об отказе в выдаче разрешения с указанием причин отказа.</w:t>
      </w:r>
    </w:p>
    <w:p w:rsidR="003F17E9" w:rsidRPr="00947151" w:rsidRDefault="003F17E9" w:rsidP="003F17E9">
      <w:pPr>
        <w:pStyle w:val="Default"/>
        <w:ind w:left="-709" w:firstLine="567"/>
        <w:jc w:val="both"/>
        <w:rPr>
          <w:sz w:val="28"/>
          <w:szCs w:val="28"/>
        </w:rPr>
      </w:pPr>
    </w:p>
    <w:p w:rsidR="003F17E9" w:rsidRPr="00947151" w:rsidRDefault="003F17E9" w:rsidP="003F17E9">
      <w:pPr>
        <w:pStyle w:val="Default"/>
        <w:ind w:left="-709" w:firstLine="567"/>
        <w:jc w:val="center"/>
        <w:rPr>
          <w:sz w:val="28"/>
          <w:szCs w:val="28"/>
        </w:rPr>
      </w:pPr>
      <w:r w:rsidRPr="00947151">
        <w:rPr>
          <w:b/>
          <w:bCs/>
          <w:sz w:val="28"/>
          <w:szCs w:val="28"/>
        </w:rPr>
        <w:t>4. Порядок и формы контроля за предоставлением муниципальной услуги</w:t>
      </w:r>
    </w:p>
    <w:p w:rsidR="003F17E9" w:rsidRPr="00947151" w:rsidRDefault="003F17E9" w:rsidP="003F17E9">
      <w:pPr>
        <w:pStyle w:val="Default"/>
        <w:ind w:left="-709" w:firstLine="567"/>
        <w:jc w:val="both"/>
        <w:rPr>
          <w:sz w:val="28"/>
          <w:szCs w:val="28"/>
        </w:rPr>
      </w:pP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должностного лица органа местного самоуправления.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Формами контроля за соблюдением исполнения административных процедур являются: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1) проверка и согласование проектов документов по предоставлению муниципальной услуги. Результатом проверки является визирование проектов;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2) проводимые в установленном порядке проверки ведения делопроизводства;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3) проведение в установленном порядке контрольных проверок соблюдения процедур предоставления муниципальной услуги.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 (на основании жалоб заявителя).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В целях осуществления контроля за совершением действий при предоставлении муниципальной услуги и принятии решений председателя Администрации представляются справки о результатах предоставления муниципальной услуги.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курирующим заместителем председателя Администрации, ответственным за организацию работы по предоставлению муниципальной услуги.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4.4. Председатель органа местного самоуправления несет ответственность за несвоевременное рассмотрение обращений заявителей.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Курирующий заместитель председателя Администрации несет ответственность за несвоевременное и (или) ненадлежащее выполнение административных действий, указанных в разделе 3 настоящего Регламента.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Должностное лицо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3F17E9" w:rsidRPr="00947151" w:rsidRDefault="003F17E9" w:rsidP="003F17E9">
      <w:pPr>
        <w:pStyle w:val="Default"/>
        <w:ind w:left="-709" w:firstLine="567"/>
        <w:jc w:val="both"/>
        <w:rPr>
          <w:sz w:val="28"/>
          <w:szCs w:val="28"/>
        </w:rPr>
      </w:pPr>
    </w:p>
    <w:p w:rsidR="003F17E9" w:rsidRPr="00947151" w:rsidRDefault="003F17E9" w:rsidP="00B2722A">
      <w:pPr>
        <w:pStyle w:val="Default"/>
        <w:numPr>
          <w:ilvl w:val="0"/>
          <w:numId w:val="5"/>
        </w:numPr>
        <w:jc w:val="center"/>
        <w:rPr>
          <w:b/>
          <w:bCs/>
          <w:sz w:val="28"/>
          <w:szCs w:val="28"/>
        </w:rPr>
      </w:pPr>
      <w:r w:rsidRPr="00947151">
        <w:rPr>
          <w:b/>
          <w:bCs/>
          <w:sz w:val="28"/>
          <w:szCs w:val="28"/>
        </w:rPr>
        <w:lastRenderedPageBreak/>
        <w:t>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3F17E9" w:rsidRPr="00947151" w:rsidRDefault="003F17E9" w:rsidP="003F17E9">
      <w:pPr>
        <w:pStyle w:val="Default"/>
        <w:ind w:left="720"/>
        <w:rPr>
          <w:sz w:val="28"/>
          <w:szCs w:val="28"/>
        </w:rPr>
      </w:pP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5.1. Получатели муниципальной услуги имеют право на обжалование в досудебном порядке действий (бездействия) сотрудников Администрации, участвующих в предоставлении муниципальной услуги.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Заявитель может обратиться с жалобой, в том числе в следующих случаях: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1) нарушение срока регистрации запроса заявителя о предоставлении муниципальной услуги;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2) нарушение срока предоставления муниципальной услуги;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3) требование у заявителя документов, не предусмотренных нормативными правовыми актами Российской Федерации, Республики Тыва, Сут-Хольского кожууна муниципального района для предоставления муниципальной услуги;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4) отказ в приеме документов, предоставление которых предусмотрено нормативными правовыми актами Российской Федерации, Республики Тыва, муниципального района Сут-Хольский кожуун для предоставления муниципальной услуги, у заявителя;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Тыва, муниципального района Сут-Хольский кожуун;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6) 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Тыва, муниципального района Сут-Хольского кожууна;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7) отказ Администрации, должностного лица Администрации,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5.2. Жалоба подается в письменной форме на бумажном носителе или в электронной форме. </w:t>
      </w:r>
    </w:p>
    <w:p w:rsidR="003F17E9" w:rsidRPr="00947151" w:rsidRDefault="003F17E9" w:rsidP="00ED1B4B">
      <w:pPr>
        <w:pStyle w:val="Default"/>
        <w:ind w:left="-567" w:firstLine="425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Жалоба может быть направлена по почте, через МФЦ, с использованием информационно-телекоммуникационной сети «Интернет», официального сайта муниципального района Сут-Хольского кожууна </w:t>
      </w:r>
      <w:r w:rsidR="00143E1B" w:rsidRPr="00947151">
        <w:rPr>
          <w:sz w:val="28"/>
          <w:szCs w:val="28"/>
          <w:lang w:val="en-US"/>
        </w:rPr>
        <w:t>sut</w:t>
      </w:r>
      <w:r w:rsidR="00545C86">
        <w:rPr>
          <w:sz w:val="28"/>
          <w:szCs w:val="28"/>
        </w:rPr>
        <w:t>-</w:t>
      </w:r>
      <w:r w:rsidR="00143E1B" w:rsidRPr="00947151">
        <w:rPr>
          <w:sz w:val="28"/>
          <w:szCs w:val="28"/>
          <w:lang w:val="en-US"/>
        </w:rPr>
        <w:t>hol</w:t>
      </w:r>
      <w:r w:rsidR="00143E1B" w:rsidRPr="00947151">
        <w:rPr>
          <w:sz w:val="28"/>
          <w:szCs w:val="28"/>
        </w:rPr>
        <w:t>.</w:t>
      </w:r>
      <w:r w:rsidR="00143E1B" w:rsidRPr="00947151">
        <w:rPr>
          <w:sz w:val="28"/>
          <w:szCs w:val="28"/>
          <w:lang w:val="en-US"/>
        </w:rPr>
        <w:t>ru</w:t>
      </w:r>
      <w:r w:rsidR="00ED1B4B" w:rsidRPr="00947151">
        <w:rPr>
          <w:color w:val="FF0000"/>
          <w:sz w:val="28"/>
          <w:szCs w:val="28"/>
        </w:rPr>
        <w:t>,</w:t>
      </w:r>
      <w:r w:rsidR="00ED1B4B" w:rsidRPr="00947151">
        <w:rPr>
          <w:sz w:val="28"/>
          <w:szCs w:val="28"/>
        </w:rPr>
        <w:t xml:space="preserve"> </w:t>
      </w:r>
      <w:r w:rsidRPr="00947151">
        <w:rPr>
          <w:sz w:val="28"/>
          <w:szCs w:val="28"/>
        </w:rPr>
        <w:t xml:space="preserve">Единого портала государственных и муниципальных услуг (http://www.gosuslugi.ru/), а также может быть принята при личном приеме заявителя.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5.3.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5.4. Жалоба должна содержать следующую информацию: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lastRenderedPageBreak/>
        <w:t xml:space="preserve"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5.6. Жалоба подписывается подавшим ее получателем муниципальной услуги.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5.7. По результатам рассмотрения жалобы руководитель Администрации (председвтель муниципального района) принимает одно из следующих решений: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1) удовлетворяет жалобу, в том числе в форме отмены принятого решения, исправления,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Тыва, а также в иных формах; </w:t>
      </w:r>
    </w:p>
    <w:p w:rsidR="003F17E9" w:rsidRPr="00947151" w:rsidRDefault="003F17E9" w:rsidP="003F17E9">
      <w:pPr>
        <w:pStyle w:val="Default"/>
        <w:ind w:left="-426" w:firstLine="568"/>
        <w:jc w:val="both"/>
        <w:rPr>
          <w:sz w:val="28"/>
          <w:szCs w:val="28"/>
        </w:rPr>
      </w:pPr>
      <w:r w:rsidRPr="00947151">
        <w:rPr>
          <w:sz w:val="28"/>
          <w:szCs w:val="28"/>
        </w:rPr>
        <w:t xml:space="preserve">2) отказывает в удовлетворении жалобы. </w:t>
      </w: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Не позднее дня, следующего за днем принятия решения, указанного в пункте 5.7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301792" w:rsidRPr="00947151" w:rsidRDefault="00301792" w:rsidP="00301792">
      <w:pPr>
        <w:pStyle w:val="Default"/>
        <w:ind w:left="-567" w:firstLine="567"/>
        <w:jc w:val="both"/>
        <w:rPr>
          <w:sz w:val="28"/>
          <w:szCs w:val="28"/>
        </w:rPr>
      </w:pPr>
      <w:r w:rsidRPr="00947151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рассматривает вопрос о направлении имеющихся материалов в органы прокуратуры.</w:t>
      </w:r>
    </w:p>
    <w:p w:rsidR="00301792" w:rsidRPr="00947151" w:rsidRDefault="00301792" w:rsidP="00301792">
      <w:pPr>
        <w:pStyle w:val="Default"/>
        <w:ind w:left="-567" w:firstLine="567"/>
        <w:jc w:val="both"/>
        <w:rPr>
          <w:sz w:val="28"/>
          <w:szCs w:val="28"/>
        </w:rPr>
      </w:pPr>
    </w:p>
    <w:p w:rsidR="00301792" w:rsidRPr="00947151" w:rsidRDefault="00301792" w:rsidP="003F17E9">
      <w:pPr>
        <w:pStyle w:val="Default"/>
        <w:ind w:left="-426" w:firstLine="567"/>
        <w:jc w:val="both"/>
        <w:rPr>
          <w:sz w:val="28"/>
          <w:szCs w:val="28"/>
        </w:rPr>
      </w:pPr>
    </w:p>
    <w:p w:rsidR="003F17E9" w:rsidRPr="00947151" w:rsidRDefault="003F17E9" w:rsidP="003F17E9">
      <w:pPr>
        <w:pStyle w:val="Default"/>
        <w:ind w:left="-426" w:firstLine="567"/>
        <w:jc w:val="both"/>
        <w:rPr>
          <w:sz w:val="28"/>
          <w:szCs w:val="28"/>
        </w:rPr>
      </w:pPr>
    </w:p>
    <w:p w:rsidR="003F17E9" w:rsidRPr="00947151" w:rsidRDefault="003F17E9" w:rsidP="003F17E9">
      <w:pPr>
        <w:pStyle w:val="Default"/>
        <w:ind w:left="-709" w:firstLine="567"/>
        <w:jc w:val="both"/>
        <w:rPr>
          <w:sz w:val="28"/>
          <w:szCs w:val="28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545C86" w:rsidRDefault="00545C86" w:rsidP="003F17E9">
      <w:pPr>
        <w:pStyle w:val="Default"/>
        <w:jc w:val="right"/>
        <w:rPr>
          <w:sz w:val="20"/>
          <w:szCs w:val="20"/>
        </w:rPr>
      </w:pPr>
    </w:p>
    <w:p w:rsidR="00545C86" w:rsidRDefault="00545C86" w:rsidP="003F17E9">
      <w:pPr>
        <w:pStyle w:val="Default"/>
        <w:jc w:val="right"/>
        <w:rPr>
          <w:sz w:val="20"/>
          <w:szCs w:val="20"/>
        </w:rPr>
      </w:pPr>
    </w:p>
    <w:p w:rsidR="00545C86" w:rsidRDefault="00545C86" w:rsidP="003F17E9">
      <w:pPr>
        <w:pStyle w:val="Default"/>
        <w:jc w:val="right"/>
        <w:rPr>
          <w:sz w:val="20"/>
          <w:szCs w:val="20"/>
        </w:rPr>
      </w:pPr>
    </w:p>
    <w:p w:rsidR="00545C86" w:rsidRDefault="00545C86" w:rsidP="003F17E9">
      <w:pPr>
        <w:pStyle w:val="Default"/>
        <w:jc w:val="right"/>
        <w:rPr>
          <w:sz w:val="20"/>
          <w:szCs w:val="20"/>
        </w:rPr>
      </w:pPr>
    </w:p>
    <w:p w:rsidR="00545C86" w:rsidRDefault="00545C86" w:rsidP="003F17E9">
      <w:pPr>
        <w:pStyle w:val="Default"/>
        <w:jc w:val="right"/>
        <w:rPr>
          <w:sz w:val="20"/>
          <w:szCs w:val="20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№1 </w:t>
      </w:r>
    </w:p>
    <w:p w:rsidR="003F17E9" w:rsidRDefault="003F17E9" w:rsidP="003F17E9">
      <w:pPr>
        <w:pStyle w:val="Default"/>
        <w:jc w:val="right"/>
        <w:rPr>
          <w:sz w:val="28"/>
          <w:szCs w:val="28"/>
        </w:rPr>
      </w:pPr>
    </w:p>
    <w:p w:rsidR="003F17E9" w:rsidRDefault="003F17E9" w:rsidP="003F17E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Председателю Администрации </w:t>
      </w:r>
    </w:p>
    <w:p w:rsidR="003F17E9" w:rsidRDefault="003F17E9" w:rsidP="003F17E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Сут-Хольского кожууна </w:t>
      </w:r>
    </w:p>
    <w:p w:rsidR="003F17E9" w:rsidRDefault="003F17E9" w:rsidP="003F17E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Республики Тыва </w:t>
      </w:r>
    </w:p>
    <w:p w:rsidR="003F17E9" w:rsidRDefault="003F17E9" w:rsidP="003F17E9">
      <w:pPr>
        <w:pStyle w:val="Default"/>
        <w:jc w:val="right"/>
        <w:rPr>
          <w:sz w:val="28"/>
          <w:szCs w:val="28"/>
        </w:rPr>
      </w:pPr>
      <w:r>
        <w:t>От</w:t>
      </w:r>
      <w:r>
        <w:rPr>
          <w:sz w:val="28"/>
          <w:szCs w:val="28"/>
        </w:rPr>
        <w:t xml:space="preserve"> ________________________ </w:t>
      </w: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(Ф.И.О.-для физ лиц) </w:t>
      </w:r>
    </w:p>
    <w:p w:rsidR="003F17E9" w:rsidRDefault="003F17E9" w:rsidP="003F17E9">
      <w:pPr>
        <w:pStyle w:val="Default"/>
        <w:jc w:val="right"/>
        <w:rPr>
          <w:sz w:val="28"/>
          <w:szCs w:val="28"/>
        </w:rPr>
      </w:pPr>
      <w:r>
        <w:rPr>
          <w:sz w:val="20"/>
          <w:szCs w:val="20"/>
        </w:rPr>
        <w:t>(полное наименование организации</w:t>
      </w:r>
      <w:r>
        <w:rPr>
          <w:sz w:val="28"/>
          <w:szCs w:val="28"/>
        </w:rPr>
        <w:t xml:space="preserve">) </w:t>
      </w: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(почтовый адрес, индекс, номер телефона) </w:t>
      </w: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 </w:t>
      </w:r>
    </w:p>
    <w:p w:rsidR="003F17E9" w:rsidRDefault="003F17E9" w:rsidP="003F17E9">
      <w:pPr>
        <w:pStyle w:val="Default"/>
        <w:rPr>
          <w:sz w:val="23"/>
          <w:szCs w:val="23"/>
        </w:rPr>
      </w:pPr>
    </w:p>
    <w:p w:rsidR="003F17E9" w:rsidRDefault="003F17E9" w:rsidP="003F17E9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Заявление</w:t>
      </w:r>
    </w:p>
    <w:p w:rsidR="003F17E9" w:rsidRDefault="003F17E9" w:rsidP="003F17E9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о выдаче разрешения на ввод объекта в эксплуатацию</w:t>
      </w:r>
    </w:p>
    <w:p w:rsidR="003F17E9" w:rsidRDefault="003F17E9" w:rsidP="003F17E9">
      <w:pPr>
        <w:pStyle w:val="Default"/>
        <w:jc w:val="center"/>
        <w:rPr>
          <w:sz w:val="23"/>
          <w:szCs w:val="23"/>
        </w:rPr>
      </w:pPr>
    </w:p>
    <w:p w:rsidR="003F17E9" w:rsidRDefault="003F17E9" w:rsidP="003F17E9">
      <w:pPr>
        <w:pStyle w:val="Default"/>
        <w:rPr>
          <w:sz w:val="23"/>
          <w:szCs w:val="23"/>
        </w:rPr>
      </w:pP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Прошу Вас выдать разрешение на ввод в эксплуатацию объекта капитального строительства _________________________________________________________________ </w:t>
      </w:r>
    </w:p>
    <w:p w:rsidR="003F17E9" w:rsidRDefault="003F17E9" w:rsidP="003F17E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(наименование объекта капитального строительства) </w:t>
      </w: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 </w:t>
      </w: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(наименование муниципального образования, города, поселения, улицы, номера) </w:t>
      </w: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 </w:t>
      </w: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Приложение в соответствии с частью 3 статьи 55 Грк РФ </w:t>
      </w: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</w:t>
      </w: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</w:t>
      </w: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</w:t>
      </w: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</w:t>
      </w: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Заказчик (застройщик) ________________________ ___________________________________ </w:t>
      </w: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(должность, Ф.И.О.)                           (подпись) </w:t>
      </w: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  <w:r>
        <w:rPr>
          <w:sz w:val="23"/>
          <w:szCs w:val="23"/>
        </w:rPr>
        <w:t>М.П.</w:t>
      </w: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  <w:jc w:val="both"/>
        <w:rPr>
          <w:sz w:val="23"/>
          <w:szCs w:val="23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3F17E9" w:rsidRDefault="003F17E9" w:rsidP="00C2388C">
      <w:pPr>
        <w:pStyle w:val="Default"/>
        <w:rPr>
          <w:sz w:val="20"/>
          <w:szCs w:val="20"/>
        </w:rPr>
      </w:pPr>
    </w:p>
    <w:p w:rsidR="00C2388C" w:rsidRDefault="00C2388C" w:rsidP="00C2388C">
      <w:pPr>
        <w:pStyle w:val="Default"/>
        <w:rPr>
          <w:sz w:val="20"/>
          <w:szCs w:val="20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947151" w:rsidRDefault="00947151" w:rsidP="00ED1B4B">
      <w:pPr>
        <w:spacing w:after="0"/>
        <w:jc w:val="right"/>
        <w:rPr>
          <w:rFonts w:ascii="Times New Roman" w:hAnsi="Times New Roman" w:cs="Times New Roman"/>
          <w:szCs w:val="24"/>
        </w:rPr>
      </w:pPr>
    </w:p>
    <w:p w:rsidR="00947151" w:rsidRDefault="00947151" w:rsidP="00ED1B4B">
      <w:pPr>
        <w:spacing w:after="0"/>
        <w:jc w:val="right"/>
        <w:rPr>
          <w:rFonts w:ascii="Times New Roman" w:hAnsi="Times New Roman" w:cs="Times New Roman"/>
          <w:szCs w:val="24"/>
        </w:rPr>
      </w:pPr>
    </w:p>
    <w:p w:rsidR="00947151" w:rsidRDefault="00947151" w:rsidP="00ED1B4B">
      <w:pPr>
        <w:spacing w:after="0"/>
        <w:jc w:val="right"/>
        <w:rPr>
          <w:rFonts w:ascii="Times New Roman" w:hAnsi="Times New Roman" w:cs="Times New Roman"/>
          <w:szCs w:val="24"/>
        </w:rPr>
      </w:pPr>
    </w:p>
    <w:p w:rsidR="00545C86" w:rsidRDefault="00545C86" w:rsidP="00ED1B4B">
      <w:pPr>
        <w:spacing w:after="0"/>
        <w:jc w:val="right"/>
        <w:rPr>
          <w:rFonts w:ascii="Times New Roman" w:hAnsi="Times New Roman" w:cs="Times New Roman"/>
          <w:szCs w:val="24"/>
        </w:rPr>
      </w:pPr>
    </w:p>
    <w:p w:rsidR="00545C86" w:rsidRDefault="00545C86" w:rsidP="00ED1B4B">
      <w:pPr>
        <w:spacing w:after="0"/>
        <w:jc w:val="right"/>
        <w:rPr>
          <w:rFonts w:ascii="Times New Roman" w:hAnsi="Times New Roman" w:cs="Times New Roman"/>
          <w:szCs w:val="24"/>
        </w:rPr>
      </w:pPr>
    </w:p>
    <w:p w:rsidR="00545C86" w:rsidRDefault="00545C86" w:rsidP="00ED1B4B">
      <w:pPr>
        <w:spacing w:after="0"/>
        <w:jc w:val="right"/>
        <w:rPr>
          <w:rFonts w:ascii="Times New Roman" w:hAnsi="Times New Roman" w:cs="Times New Roman"/>
          <w:szCs w:val="24"/>
        </w:rPr>
      </w:pPr>
    </w:p>
    <w:p w:rsidR="00545C86" w:rsidRDefault="00545C86" w:rsidP="00ED1B4B">
      <w:pPr>
        <w:spacing w:after="0"/>
        <w:jc w:val="right"/>
        <w:rPr>
          <w:rFonts w:ascii="Times New Roman" w:hAnsi="Times New Roman" w:cs="Times New Roman"/>
          <w:szCs w:val="24"/>
        </w:rPr>
      </w:pPr>
    </w:p>
    <w:p w:rsidR="00ED1B4B" w:rsidRPr="00625330" w:rsidRDefault="00ED1B4B" w:rsidP="00ED1B4B">
      <w:pPr>
        <w:spacing w:after="0"/>
        <w:jc w:val="right"/>
        <w:rPr>
          <w:rFonts w:ascii="Times New Roman" w:hAnsi="Times New Roman" w:cs="Times New Roman"/>
          <w:szCs w:val="24"/>
        </w:rPr>
      </w:pPr>
      <w:r w:rsidRPr="00625330">
        <w:rPr>
          <w:rFonts w:ascii="Times New Roman" w:hAnsi="Times New Roman" w:cs="Times New Roman"/>
          <w:szCs w:val="24"/>
        </w:rPr>
        <w:lastRenderedPageBreak/>
        <w:t>Приложение №2</w:t>
      </w:r>
    </w:p>
    <w:p w:rsidR="00ED1B4B" w:rsidRPr="00625330" w:rsidRDefault="00ED1B4B" w:rsidP="00ED1B4B">
      <w:pPr>
        <w:spacing w:after="0"/>
        <w:jc w:val="right"/>
        <w:rPr>
          <w:rFonts w:ascii="Times New Roman" w:hAnsi="Times New Roman" w:cs="Times New Roman"/>
          <w:szCs w:val="24"/>
        </w:rPr>
      </w:pPr>
      <w:r w:rsidRPr="00625330">
        <w:rPr>
          <w:rFonts w:ascii="Times New Roman" w:hAnsi="Times New Roman" w:cs="Times New Roman"/>
          <w:szCs w:val="24"/>
        </w:rPr>
        <w:t>к приказу Минстроя России</w:t>
      </w:r>
    </w:p>
    <w:p w:rsidR="00ED1B4B" w:rsidRPr="00625330" w:rsidRDefault="00ED1B4B" w:rsidP="00ED1B4B">
      <w:pPr>
        <w:spacing w:after="0"/>
        <w:jc w:val="right"/>
        <w:rPr>
          <w:rFonts w:ascii="Times New Roman" w:hAnsi="Times New Roman" w:cs="Times New Roman"/>
          <w:szCs w:val="24"/>
        </w:rPr>
      </w:pPr>
      <w:r w:rsidRPr="00625330">
        <w:rPr>
          <w:rFonts w:ascii="Times New Roman" w:hAnsi="Times New Roman" w:cs="Times New Roman"/>
          <w:szCs w:val="24"/>
        </w:rPr>
        <w:t>от 19 февраля 2015г. №117/пр</w:t>
      </w:r>
    </w:p>
    <w:p w:rsidR="00ED1B4B" w:rsidRPr="00625330" w:rsidRDefault="00ED1B4B" w:rsidP="00ED1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25330">
        <w:rPr>
          <w:rFonts w:ascii="Times New Roman" w:hAnsi="Times New Roman" w:cs="Times New Roman"/>
          <w:sz w:val="24"/>
          <w:szCs w:val="24"/>
        </w:rPr>
        <w:t>Кому:   __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ED1B4B" w:rsidRPr="00625330" w:rsidRDefault="00ED1B4B" w:rsidP="00ED1B4B">
      <w:pPr>
        <w:spacing w:after="0"/>
        <w:jc w:val="right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>(наименование застройщика ФИО – для граждан)</w:t>
      </w:r>
    </w:p>
    <w:p w:rsidR="00ED1B4B" w:rsidRPr="00625330" w:rsidRDefault="00ED1B4B" w:rsidP="00ED1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25330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ED1B4B" w:rsidRPr="00625330" w:rsidRDefault="00ED1B4B" w:rsidP="00ED1B4B">
      <w:pPr>
        <w:spacing w:after="0"/>
        <w:jc w:val="right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>(почтовый индекс и адрес, адрес электронной почты)</w:t>
      </w:r>
    </w:p>
    <w:p w:rsidR="00ED1B4B" w:rsidRPr="00625330" w:rsidRDefault="00ED1B4B" w:rsidP="00ED1B4B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625330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</w:t>
      </w:r>
    </w:p>
    <w:p w:rsidR="00ED1B4B" w:rsidRDefault="00ED1B4B" w:rsidP="00ED1B4B">
      <w:pPr>
        <w:rPr>
          <w:sz w:val="24"/>
          <w:szCs w:val="24"/>
        </w:rPr>
      </w:pPr>
    </w:p>
    <w:p w:rsidR="00ED1B4B" w:rsidRPr="00625330" w:rsidRDefault="00ED1B4B" w:rsidP="00ED1B4B">
      <w:pPr>
        <w:spacing w:after="0"/>
        <w:jc w:val="center"/>
        <w:rPr>
          <w:rFonts w:ascii="Times New Roman" w:hAnsi="Times New Roman" w:cs="Times New Roman"/>
          <w:b/>
        </w:rPr>
      </w:pPr>
      <w:r w:rsidRPr="00625330">
        <w:rPr>
          <w:rFonts w:ascii="Times New Roman" w:hAnsi="Times New Roman" w:cs="Times New Roman"/>
          <w:b/>
        </w:rPr>
        <w:t>РАЗРЕШЕНИЕ</w:t>
      </w:r>
    </w:p>
    <w:p w:rsidR="00ED1B4B" w:rsidRPr="00625330" w:rsidRDefault="00ED1B4B" w:rsidP="00ED1B4B">
      <w:pPr>
        <w:spacing w:after="0"/>
        <w:jc w:val="center"/>
        <w:rPr>
          <w:rFonts w:ascii="Times New Roman" w:hAnsi="Times New Roman" w:cs="Times New Roman"/>
          <w:b/>
        </w:rPr>
      </w:pPr>
      <w:r w:rsidRPr="00625330">
        <w:rPr>
          <w:rFonts w:ascii="Times New Roman" w:hAnsi="Times New Roman" w:cs="Times New Roman"/>
          <w:b/>
        </w:rPr>
        <w:t>на ввод объекта в эксплуатацию</w:t>
      </w:r>
    </w:p>
    <w:p w:rsidR="00ED1B4B" w:rsidRPr="00625330" w:rsidRDefault="00ED1B4B" w:rsidP="00ED1B4B">
      <w:pPr>
        <w:spacing w:after="0"/>
        <w:jc w:val="center"/>
        <w:rPr>
          <w:rFonts w:ascii="Times New Roman" w:hAnsi="Times New Roman" w:cs="Times New Roman"/>
          <w:b/>
        </w:rPr>
      </w:pP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  <w:b/>
        </w:rPr>
      </w:pPr>
      <w:r w:rsidRPr="00625330">
        <w:rPr>
          <w:rFonts w:ascii="Times New Roman" w:hAnsi="Times New Roman" w:cs="Times New Roman"/>
          <w:b/>
        </w:rPr>
        <w:t>Дата «</w:t>
      </w:r>
      <w:r>
        <w:rPr>
          <w:rFonts w:ascii="Times New Roman" w:hAnsi="Times New Roman" w:cs="Times New Roman"/>
          <w:b/>
        </w:rPr>
        <w:t xml:space="preserve"> ___</w:t>
      </w:r>
      <w:r w:rsidRPr="00625330">
        <w:rPr>
          <w:rFonts w:ascii="Times New Roman" w:hAnsi="Times New Roman" w:cs="Times New Roman"/>
          <w:b/>
        </w:rPr>
        <w:t xml:space="preserve"> » </w:t>
      </w:r>
      <w:r>
        <w:rPr>
          <w:rFonts w:ascii="Times New Roman" w:hAnsi="Times New Roman" w:cs="Times New Roman"/>
          <w:b/>
        </w:rPr>
        <w:t>______</w:t>
      </w:r>
      <w:r w:rsidRPr="00625330">
        <w:rPr>
          <w:rFonts w:ascii="Times New Roman" w:hAnsi="Times New Roman" w:cs="Times New Roman"/>
          <w:b/>
        </w:rPr>
        <w:t xml:space="preserve">  201</w:t>
      </w:r>
      <w:r>
        <w:rPr>
          <w:rFonts w:ascii="Times New Roman" w:hAnsi="Times New Roman" w:cs="Times New Roman"/>
          <w:b/>
        </w:rPr>
        <w:t>___</w:t>
      </w:r>
      <w:r w:rsidRPr="00625330">
        <w:rPr>
          <w:rFonts w:ascii="Times New Roman" w:hAnsi="Times New Roman" w:cs="Times New Roman"/>
          <w:b/>
        </w:rPr>
        <w:t>г.                                                                    №</w:t>
      </w:r>
      <w:r>
        <w:rPr>
          <w:rFonts w:ascii="Times New Roman" w:hAnsi="Times New Roman" w:cs="Times New Roman"/>
          <w:b/>
        </w:rPr>
        <w:t>______________________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  <w:lang w:val="en-US"/>
        </w:rPr>
        <w:t>I</w:t>
      </w:r>
      <w:r w:rsidRPr="00625330">
        <w:rPr>
          <w:rFonts w:ascii="Times New Roman" w:hAnsi="Times New Roman" w:cs="Times New Roman"/>
        </w:rPr>
        <w:t>.____________________</w:t>
      </w:r>
      <w:r>
        <w:rPr>
          <w:rFonts w:ascii="Times New Roman" w:hAnsi="Times New Roman" w:cs="Times New Roman"/>
        </w:rPr>
        <w:t>______________________________________________</w:t>
      </w:r>
      <w:r w:rsidRPr="00625330">
        <w:rPr>
          <w:rFonts w:ascii="Times New Roman" w:hAnsi="Times New Roman" w:cs="Times New Roman"/>
        </w:rPr>
        <w:t>____________________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 xml:space="preserve">                   (наименование уполномоченного федерального органа исполнительной власти, или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 xml:space="preserve">_____________________ </w:t>
      </w:r>
      <w:r>
        <w:rPr>
          <w:rFonts w:ascii="Times New Roman" w:hAnsi="Times New Roman" w:cs="Times New Roman"/>
        </w:rPr>
        <w:t>_____________________________________________</w:t>
      </w:r>
      <w:r w:rsidRPr="00625330">
        <w:rPr>
          <w:rFonts w:ascii="Times New Roman" w:hAnsi="Times New Roman" w:cs="Times New Roman"/>
        </w:rPr>
        <w:t>_____________________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 xml:space="preserve">             органа исполнительной власти субъекта Российской Федерации, или органа местного самоуправления осуществляющего выдачу разрешения  на ввод объекта в эксплуатацию)</w:t>
      </w:r>
    </w:p>
    <w:p w:rsidR="00ED1B4B" w:rsidRPr="00625330" w:rsidRDefault="00ED1B4B" w:rsidP="00ED1B4B">
      <w:pPr>
        <w:spacing w:after="0"/>
        <w:ind w:left="-284" w:right="-284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>в соответствии со статьей 55 Градостроительного кодекса Российской Федерации разрешает ввод в эксплуатацию построенного</w:t>
      </w:r>
      <w:r w:rsidRPr="00F32FCD">
        <w:rPr>
          <w:rFonts w:ascii="Times New Roman" w:hAnsi="Times New Roman" w:cs="Times New Roman"/>
        </w:rPr>
        <w:t>, реконструированного объекта капитального строительства; линейного объекта; объекта капитального строительства, входящего в состав линейного объекта; завершенного работами по сохранению объекта культурного наследия, при которых затрагивались конструктивные и другие характеристики надежности  и безопасности объекта</w:t>
      </w:r>
      <w:r w:rsidRPr="00625330">
        <w:rPr>
          <w:rFonts w:ascii="Times New Roman" w:hAnsi="Times New Roman" w:cs="Times New Roman"/>
        </w:rPr>
        <w:t xml:space="preserve"> ________________________________</w:t>
      </w:r>
      <w:r>
        <w:rPr>
          <w:rFonts w:ascii="Times New Roman" w:hAnsi="Times New Roman" w:cs="Times New Roman"/>
        </w:rPr>
        <w:t>________________________</w:t>
      </w:r>
      <w:r w:rsidRPr="00625330">
        <w:rPr>
          <w:rFonts w:ascii="Times New Roman" w:hAnsi="Times New Roman" w:cs="Times New Roman"/>
        </w:rPr>
        <w:t>__________________________________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  <w:sz w:val="18"/>
          <w:szCs w:val="18"/>
        </w:rPr>
      </w:pPr>
      <w:r w:rsidRPr="00625330">
        <w:rPr>
          <w:rFonts w:ascii="Times New Roman" w:hAnsi="Times New Roman" w:cs="Times New Roman"/>
          <w:sz w:val="18"/>
          <w:szCs w:val="18"/>
        </w:rPr>
        <w:t xml:space="preserve">                         (наименование объекта (этапа) капитального строительства в соответствии с проектной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  <w:sz w:val="18"/>
          <w:szCs w:val="18"/>
        </w:rPr>
      </w:pPr>
      <w:r w:rsidRPr="00625330">
        <w:rPr>
          <w:rFonts w:ascii="Times New Roman" w:hAnsi="Times New Roman" w:cs="Times New Roman"/>
          <w:sz w:val="18"/>
          <w:szCs w:val="18"/>
        </w:rPr>
        <w:t xml:space="preserve">                                               документацией, кадастровый номер объекта)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 xml:space="preserve">расположенного по адресу: </w:t>
      </w:r>
      <w:r>
        <w:rPr>
          <w:rFonts w:ascii="Times New Roman" w:hAnsi="Times New Roman" w:cs="Times New Roman"/>
        </w:rPr>
        <w:t>_____________________________________________________________</w:t>
      </w:r>
      <w:r w:rsidRPr="00625330">
        <w:rPr>
          <w:rFonts w:ascii="Times New Roman" w:hAnsi="Times New Roman" w:cs="Times New Roman"/>
        </w:rPr>
        <w:t>__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  <w:sz w:val="18"/>
          <w:szCs w:val="18"/>
        </w:rPr>
      </w:pPr>
      <w:r w:rsidRPr="00625330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           </w:t>
      </w:r>
      <w:r w:rsidRPr="00625330">
        <w:rPr>
          <w:rFonts w:ascii="Times New Roman" w:hAnsi="Times New Roman" w:cs="Times New Roman"/>
        </w:rPr>
        <w:t xml:space="preserve">  </w:t>
      </w:r>
      <w:r w:rsidRPr="00625330">
        <w:rPr>
          <w:rFonts w:ascii="Times New Roman" w:hAnsi="Times New Roman" w:cs="Times New Roman"/>
          <w:sz w:val="18"/>
          <w:szCs w:val="18"/>
        </w:rPr>
        <w:t xml:space="preserve">(адрес объекта капитального строительства в соответствии с государственным 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____________________________________</w:t>
      </w:r>
      <w:r w:rsidRPr="00625330">
        <w:rPr>
          <w:rFonts w:ascii="Times New Roman" w:hAnsi="Times New Roman" w:cs="Times New Roman"/>
        </w:rPr>
        <w:t>__________________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  <w:sz w:val="18"/>
          <w:szCs w:val="18"/>
        </w:rPr>
      </w:pPr>
      <w:r w:rsidRPr="00625330">
        <w:rPr>
          <w:rFonts w:ascii="Times New Roman" w:hAnsi="Times New Roman" w:cs="Times New Roman"/>
          <w:sz w:val="18"/>
          <w:szCs w:val="18"/>
        </w:rPr>
        <w:t xml:space="preserve">                                              адресным реестром с указанием реквизитов документов присвоении, об изменении адреса)</w:t>
      </w:r>
    </w:p>
    <w:p w:rsidR="00ED1B4B" w:rsidRDefault="00ED1B4B" w:rsidP="00ED1B4B">
      <w:pPr>
        <w:spacing w:after="0"/>
        <w:ind w:left="-284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 xml:space="preserve">на земельном участке (земельных участках) с кадастровым номером: </w:t>
      </w:r>
      <w:r>
        <w:rPr>
          <w:rFonts w:ascii="Times New Roman" w:hAnsi="Times New Roman" w:cs="Times New Roman"/>
        </w:rPr>
        <w:t>___________________________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 xml:space="preserve">строительный адрес: </w:t>
      </w:r>
      <w:r>
        <w:rPr>
          <w:rFonts w:ascii="Times New Roman" w:hAnsi="Times New Roman" w:cs="Times New Roman"/>
        </w:rPr>
        <w:t>_______________________________________________________</w:t>
      </w:r>
      <w:r w:rsidRPr="00625330">
        <w:rPr>
          <w:rFonts w:ascii="Times New Roman" w:hAnsi="Times New Roman" w:cs="Times New Roman"/>
        </w:rPr>
        <w:t>______________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>____________________________</w:t>
      </w:r>
      <w:r>
        <w:rPr>
          <w:rFonts w:ascii="Times New Roman" w:hAnsi="Times New Roman" w:cs="Times New Roman"/>
        </w:rPr>
        <w:t>___________________________________</w:t>
      </w:r>
      <w:r w:rsidRPr="00625330">
        <w:rPr>
          <w:rFonts w:ascii="Times New Roman" w:hAnsi="Times New Roman" w:cs="Times New Roman"/>
        </w:rPr>
        <w:t>________________________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>В отношении объекта капитального строительства выдано разрешение на строительство, №</w:t>
      </w:r>
      <w:r>
        <w:rPr>
          <w:rFonts w:ascii="Times New Roman" w:hAnsi="Times New Roman" w:cs="Times New Roman"/>
        </w:rPr>
        <w:t>________________</w:t>
      </w:r>
      <w:r w:rsidRPr="00625330">
        <w:rPr>
          <w:rFonts w:ascii="Times New Roman" w:hAnsi="Times New Roman" w:cs="Times New Roman"/>
        </w:rPr>
        <w:t xml:space="preserve">, дата выдачи </w:t>
      </w:r>
      <w:r>
        <w:rPr>
          <w:rFonts w:ascii="Times New Roman" w:hAnsi="Times New Roman" w:cs="Times New Roman"/>
        </w:rPr>
        <w:t>_________________</w:t>
      </w:r>
      <w:r w:rsidRPr="00625330">
        <w:rPr>
          <w:rFonts w:ascii="Times New Roman" w:hAnsi="Times New Roman" w:cs="Times New Roman"/>
        </w:rPr>
        <w:t xml:space="preserve">г., орган, выдавший разрешение на строительство </w:t>
      </w:r>
      <w:r>
        <w:rPr>
          <w:rFonts w:ascii="Times New Roman" w:hAnsi="Times New Roman" w:cs="Times New Roman"/>
        </w:rPr>
        <w:t>_________________________________________________________________________</w:t>
      </w:r>
      <w:r w:rsidRPr="00625330">
        <w:rPr>
          <w:rFonts w:ascii="Times New Roman" w:hAnsi="Times New Roman" w:cs="Times New Roman"/>
          <w:b/>
          <w:u w:val="single"/>
        </w:rPr>
        <w:t>.</w:t>
      </w:r>
    </w:p>
    <w:p w:rsidR="00ED1B4B" w:rsidRPr="00625330" w:rsidRDefault="00ED1B4B" w:rsidP="00ED1B4B">
      <w:pPr>
        <w:spacing w:after="0"/>
        <w:ind w:left="-284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  <w:lang w:val="en-US"/>
        </w:rPr>
        <w:t>II</w:t>
      </w:r>
      <w:r w:rsidRPr="00625330">
        <w:rPr>
          <w:rFonts w:ascii="Times New Roman" w:hAnsi="Times New Roman" w:cs="Times New Roman"/>
        </w:rPr>
        <w:t>. Сведения об объекте капитального строительства</w:t>
      </w:r>
    </w:p>
    <w:tbl>
      <w:tblPr>
        <w:tblStyle w:val="ac"/>
        <w:tblW w:w="10031" w:type="dxa"/>
        <w:tblInd w:w="-284" w:type="dxa"/>
        <w:tblLook w:val="04A0"/>
      </w:tblPr>
      <w:tblGrid>
        <w:gridCol w:w="5637"/>
        <w:gridCol w:w="1559"/>
        <w:gridCol w:w="1418"/>
        <w:gridCol w:w="1417"/>
      </w:tblGrid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по проекту</w:t>
            </w: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фактически</w:t>
            </w:r>
          </w:p>
        </w:tc>
      </w:tr>
      <w:tr w:rsidR="00ED1B4B" w:rsidRPr="00625330" w:rsidTr="00CE626F">
        <w:tc>
          <w:tcPr>
            <w:tcW w:w="10031" w:type="dxa"/>
            <w:gridSpan w:val="4"/>
          </w:tcPr>
          <w:p w:rsidR="00ED1B4B" w:rsidRPr="00F32FCD" w:rsidRDefault="00ED1B4B" w:rsidP="00ED1B4B">
            <w:pPr>
              <w:pStyle w:val="a4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  <w:r w:rsidRPr="00F32FCD">
              <w:rPr>
                <w:sz w:val="16"/>
                <w:szCs w:val="16"/>
              </w:rPr>
              <w:t>Общие показатели вводимого в эксплуатацию объекта</w:t>
            </w: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Строительный объем - всего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куб.м.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в том числе надземной части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куб.м.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Общая площадь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кв.м.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Площадь нежилых помещений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кв.м.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Площадь встроено-пристроенных помещений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кв.м.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Количество зданий, сооружений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10031" w:type="dxa"/>
            <w:gridSpan w:val="4"/>
          </w:tcPr>
          <w:p w:rsidR="00ED1B4B" w:rsidRPr="00F32FCD" w:rsidRDefault="00ED1B4B" w:rsidP="00ED1B4B">
            <w:pPr>
              <w:pStyle w:val="a4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  <w:r w:rsidRPr="00F32FCD">
              <w:rPr>
                <w:sz w:val="16"/>
                <w:szCs w:val="16"/>
              </w:rPr>
              <w:t>Объекты непроизводственного назначения</w:t>
            </w:r>
          </w:p>
        </w:tc>
      </w:tr>
      <w:tr w:rsidR="00ED1B4B" w:rsidRPr="00625330" w:rsidTr="00CE626F">
        <w:tc>
          <w:tcPr>
            <w:tcW w:w="10031" w:type="dxa"/>
            <w:gridSpan w:val="4"/>
          </w:tcPr>
          <w:p w:rsidR="00ED1B4B" w:rsidRPr="00F32FCD" w:rsidRDefault="00ED1B4B" w:rsidP="00ED1B4B">
            <w:pPr>
              <w:pStyle w:val="a4"/>
              <w:numPr>
                <w:ilvl w:val="1"/>
                <w:numId w:val="2"/>
              </w:numPr>
              <w:jc w:val="center"/>
              <w:rPr>
                <w:sz w:val="16"/>
                <w:szCs w:val="16"/>
              </w:rPr>
            </w:pPr>
            <w:r w:rsidRPr="00F32FCD">
              <w:rPr>
                <w:sz w:val="16"/>
                <w:szCs w:val="16"/>
              </w:rPr>
              <w:t>Нежилые объекты</w:t>
            </w:r>
          </w:p>
          <w:p w:rsidR="00ED1B4B" w:rsidRPr="00F32FCD" w:rsidRDefault="00ED1B4B" w:rsidP="00CE626F">
            <w:pPr>
              <w:pStyle w:val="a4"/>
              <w:jc w:val="center"/>
              <w:rPr>
                <w:sz w:val="16"/>
                <w:szCs w:val="16"/>
              </w:rPr>
            </w:pPr>
            <w:r w:rsidRPr="00F32FCD">
              <w:rPr>
                <w:sz w:val="16"/>
                <w:szCs w:val="16"/>
              </w:rPr>
              <w:t>(объекты здравоохранения, образования, культуры, отдыха, спорта и т.д.)</w:t>
            </w: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Количество мест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помещений 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Вместимость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Количество этажей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в том числе подземных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Сети и системы инженерно-технического обеспечения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Лифты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Эскалаторы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Инвалидные подъемники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Материалы фундаментов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Материалы стен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Материалы покрытий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Материалы кровли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Иные показатели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10031" w:type="dxa"/>
            <w:gridSpan w:val="4"/>
          </w:tcPr>
          <w:p w:rsidR="00ED1B4B" w:rsidRPr="00F32FCD" w:rsidRDefault="00ED1B4B" w:rsidP="00ED1B4B">
            <w:pPr>
              <w:pStyle w:val="a4"/>
              <w:numPr>
                <w:ilvl w:val="1"/>
                <w:numId w:val="2"/>
              </w:numPr>
              <w:jc w:val="center"/>
              <w:rPr>
                <w:sz w:val="16"/>
                <w:szCs w:val="16"/>
              </w:rPr>
            </w:pPr>
            <w:r w:rsidRPr="00F32FCD">
              <w:rPr>
                <w:sz w:val="16"/>
                <w:szCs w:val="16"/>
              </w:rPr>
              <w:t>Объекты жилищного фонда</w:t>
            </w: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Общая площадь жилых помещений (за исключением балконов, лоджий, веранд и террас)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кв.м.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Общая площадь нежилых помещений, в том числе площадь общего имущества в многоквартирном доме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кв.м.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этажей </w:t>
            </w:r>
          </w:p>
        </w:tc>
        <w:tc>
          <w:tcPr>
            <w:tcW w:w="1559" w:type="dxa"/>
            <w:vMerge w:val="restart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в том числе подземных</w:t>
            </w:r>
          </w:p>
        </w:tc>
        <w:tc>
          <w:tcPr>
            <w:tcW w:w="1559" w:type="dxa"/>
            <w:vMerge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Количество секций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секций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Количество квартир/общая площадь, всего в том числе: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шт./кв.м.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ED1B4B">
            <w:pPr>
              <w:pStyle w:val="a4"/>
              <w:numPr>
                <w:ilvl w:val="0"/>
                <w:numId w:val="3"/>
              </w:numPr>
              <w:jc w:val="both"/>
              <w:rPr>
                <w:sz w:val="16"/>
                <w:szCs w:val="16"/>
              </w:rPr>
            </w:pPr>
            <w:r w:rsidRPr="00F32FCD">
              <w:rPr>
                <w:sz w:val="16"/>
                <w:szCs w:val="16"/>
              </w:rPr>
              <w:t>комнатные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шт./кв.м.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ED1B4B">
            <w:pPr>
              <w:pStyle w:val="a4"/>
              <w:numPr>
                <w:ilvl w:val="0"/>
                <w:numId w:val="3"/>
              </w:numPr>
              <w:jc w:val="both"/>
              <w:rPr>
                <w:sz w:val="16"/>
                <w:szCs w:val="16"/>
              </w:rPr>
            </w:pPr>
            <w:r w:rsidRPr="00F32FCD">
              <w:rPr>
                <w:sz w:val="16"/>
                <w:szCs w:val="16"/>
              </w:rPr>
              <w:t>комнатные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шт./кв.м.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ED1B4B">
            <w:pPr>
              <w:pStyle w:val="a4"/>
              <w:numPr>
                <w:ilvl w:val="0"/>
                <w:numId w:val="3"/>
              </w:numPr>
              <w:jc w:val="both"/>
              <w:rPr>
                <w:sz w:val="16"/>
                <w:szCs w:val="16"/>
              </w:rPr>
            </w:pPr>
            <w:r w:rsidRPr="00F32FCD">
              <w:rPr>
                <w:sz w:val="16"/>
                <w:szCs w:val="16"/>
              </w:rPr>
              <w:t>комнатные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шт./кв.м.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ED1B4B">
            <w:pPr>
              <w:pStyle w:val="a4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 w:rsidRPr="00F32FCD">
              <w:rPr>
                <w:sz w:val="16"/>
                <w:szCs w:val="16"/>
              </w:rPr>
              <w:t>комнатные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шт./кв.м.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 xml:space="preserve">      более чем 4 - комнатные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шт./кв.м.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Общая площадь жилых помещений (с учетом балконов, лоджий, веранд и террас)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кв.м.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Сети и системы инженерно-технического обеспечения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Лифты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Эскалаторы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Инвалидные подъемники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Материалы фундаментов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Материалы стен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Материалы покрытий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Материалы кровли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Иные показатели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10031" w:type="dxa"/>
            <w:gridSpan w:val="4"/>
          </w:tcPr>
          <w:p w:rsidR="00ED1B4B" w:rsidRPr="00F32FCD" w:rsidRDefault="00ED1B4B" w:rsidP="00ED1B4B">
            <w:pPr>
              <w:pStyle w:val="a4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  <w:r w:rsidRPr="00F32FCD">
              <w:rPr>
                <w:sz w:val="16"/>
                <w:szCs w:val="16"/>
              </w:rPr>
              <w:t>Объекты производственного назначения</w:t>
            </w:r>
          </w:p>
        </w:tc>
      </w:tr>
      <w:tr w:rsidR="00ED1B4B" w:rsidRPr="00625330" w:rsidTr="00CE626F">
        <w:tc>
          <w:tcPr>
            <w:tcW w:w="10031" w:type="dxa"/>
            <w:gridSpan w:val="4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капитального строительства в соответствии с проектной документацией:</w:t>
            </w: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Тип объекта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Мощность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Производительность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Сети и системы инженерно-технического обеспечения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Лифты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Эскалаторы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Инвалидные подъемники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Материалы фундаментов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Материалы стен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Материалы покрытий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Материалы кровли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Иные показатели</w:t>
            </w:r>
          </w:p>
        </w:tc>
        <w:tc>
          <w:tcPr>
            <w:tcW w:w="4394" w:type="dxa"/>
            <w:gridSpan w:val="3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10031" w:type="dxa"/>
            <w:gridSpan w:val="4"/>
          </w:tcPr>
          <w:p w:rsidR="00ED1B4B" w:rsidRPr="00F32FCD" w:rsidRDefault="00ED1B4B" w:rsidP="00ED1B4B">
            <w:pPr>
              <w:pStyle w:val="a4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  <w:r w:rsidRPr="00F32FCD">
              <w:rPr>
                <w:sz w:val="16"/>
                <w:szCs w:val="16"/>
              </w:rPr>
              <w:t>Линейные объекты</w:t>
            </w: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Категория (класс)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Протяженность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Мощность (пропускная способность, грузооборот, интенсивность движения)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Диаметры и количество трубопроводов, характеристики материалов труб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Тип (КЛ, ВЛ, КВЛ), уровень напряжения линий электропередачи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Перечень конструктивных элементов, оказывающих влияние на безопасность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Иные показатели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10031" w:type="dxa"/>
            <w:gridSpan w:val="4"/>
          </w:tcPr>
          <w:p w:rsidR="00ED1B4B" w:rsidRPr="00F32FCD" w:rsidRDefault="00ED1B4B" w:rsidP="00ED1B4B">
            <w:pPr>
              <w:pStyle w:val="a4"/>
              <w:numPr>
                <w:ilvl w:val="0"/>
                <w:numId w:val="2"/>
              </w:numPr>
              <w:jc w:val="center"/>
              <w:rPr>
                <w:sz w:val="16"/>
                <w:szCs w:val="16"/>
              </w:rPr>
            </w:pPr>
            <w:r w:rsidRPr="00F32FCD">
              <w:rPr>
                <w:sz w:val="16"/>
                <w:szCs w:val="16"/>
              </w:rPr>
              <w:t>Соответствие требованиям энергетической эффективности и требованиям оснащенности приборами учета используемых энергетических ресурсов</w:t>
            </w: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Класс энергоэффективности здания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 xml:space="preserve">Удельный расход тепловой энергии на 1 кв.м. площади 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кВт</w:t>
            </w:r>
            <w:r w:rsidRPr="00F32FC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ч/м</w:t>
            </w:r>
            <w:r w:rsidRPr="00F32FC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 xml:space="preserve">Материалы утепления наружных ограждающих конструкций 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1B4B" w:rsidRPr="00625330" w:rsidTr="00CE626F">
        <w:tc>
          <w:tcPr>
            <w:tcW w:w="5637" w:type="dxa"/>
          </w:tcPr>
          <w:p w:rsidR="00ED1B4B" w:rsidRPr="00F32FCD" w:rsidRDefault="00ED1B4B" w:rsidP="00CE626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2FCD">
              <w:rPr>
                <w:rFonts w:ascii="Times New Roman" w:hAnsi="Times New Roman" w:cs="Times New Roman"/>
                <w:sz w:val="16"/>
                <w:szCs w:val="16"/>
              </w:rPr>
              <w:t>Заполнение световых проемов</w:t>
            </w:r>
          </w:p>
        </w:tc>
        <w:tc>
          <w:tcPr>
            <w:tcW w:w="1559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ED1B4B" w:rsidRPr="00F32FCD" w:rsidRDefault="00ED1B4B" w:rsidP="00CE62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D1B4B" w:rsidRPr="00625330" w:rsidRDefault="00ED1B4B" w:rsidP="00ED1B4B">
      <w:pPr>
        <w:spacing w:after="0"/>
        <w:jc w:val="both"/>
        <w:rPr>
          <w:rFonts w:ascii="Times New Roman" w:hAnsi="Times New Roman" w:cs="Times New Roman"/>
        </w:rPr>
      </w:pPr>
      <w:r w:rsidRPr="00625330">
        <w:rPr>
          <w:rFonts w:ascii="Times New Roman" w:hAnsi="Times New Roman" w:cs="Times New Roman"/>
        </w:rPr>
        <w:t xml:space="preserve">Разрешение на ввод объекта в эксплуатацию недействительно без технического плана от </w:t>
      </w:r>
    </w:p>
    <w:p w:rsidR="00ED1B4B" w:rsidRPr="00625330" w:rsidRDefault="00ED1B4B" w:rsidP="00ED1B4B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625330">
        <w:rPr>
          <w:rFonts w:ascii="Times New Roman" w:hAnsi="Times New Roman" w:cs="Times New Roman"/>
        </w:rPr>
        <w:t>___________________________________________________________________________</w:t>
      </w:r>
      <w:r>
        <w:rPr>
          <w:rFonts w:ascii="Times New Roman" w:hAnsi="Times New Roman" w:cs="Times New Roman"/>
        </w:rPr>
        <w:t>__________</w:t>
      </w:r>
    </w:p>
    <w:p w:rsidR="00ED1B4B" w:rsidRPr="00625330" w:rsidRDefault="00ED1B4B" w:rsidP="00ED1B4B">
      <w:pPr>
        <w:spacing w:after="0"/>
        <w:jc w:val="both"/>
        <w:rPr>
          <w:rFonts w:ascii="Times New Roman" w:hAnsi="Times New Roman" w:cs="Times New Roman"/>
        </w:rPr>
      </w:pPr>
    </w:p>
    <w:p w:rsidR="00ED1B4B" w:rsidRDefault="00ED1B4B" w:rsidP="00ED1B4B">
      <w:pPr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</w:t>
      </w:r>
      <w:r w:rsidRPr="00625330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</w:t>
      </w:r>
      <w:r w:rsidRPr="00625330">
        <w:rPr>
          <w:rFonts w:ascii="Times New Roman" w:hAnsi="Times New Roman" w:cs="Times New Roman"/>
        </w:rPr>
        <w:t xml:space="preserve">  ____________                          </w:t>
      </w:r>
      <w:r>
        <w:rPr>
          <w:rFonts w:ascii="Times New Roman" w:hAnsi="Times New Roman" w:cs="Times New Roman"/>
        </w:rPr>
        <w:t>________________</w:t>
      </w:r>
    </w:p>
    <w:p w:rsidR="00ED1B4B" w:rsidRPr="00F32FCD" w:rsidRDefault="00ED1B4B" w:rsidP="00ED1B4B">
      <w:pPr>
        <w:spacing w:after="0"/>
        <w:ind w:left="-284"/>
        <w:jc w:val="both"/>
        <w:rPr>
          <w:rFonts w:ascii="Times New Roman" w:hAnsi="Times New Roman" w:cs="Times New Roman"/>
          <w:sz w:val="16"/>
          <w:szCs w:val="16"/>
        </w:rPr>
      </w:pPr>
      <w:r w:rsidRPr="00F32FCD">
        <w:rPr>
          <w:rFonts w:ascii="Times New Roman" w:hAnsi="Times New Roman" w:cs="Times New Roman"/>
          <w:sz w:val="16"/>
          <w:szCs w:val="16"/>
        </w:rPr>
        <w:t>(должность уполномоченного сотрудника                                                            (подпись)                                                 (расшифровка подписи)</w:t>
      </w:r>
    </w:p>
    <w:p w:rsidR="00ED1B4B" w:rsidRPr="00F32FCD" w:rsidRDefault="00ED1B4B" w:rsidP="00ED1B4B">
      <w:pPr>
        <w:spacing w:after="0" w:line="24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  <w:r w:rsidRPr="00F32FCD">
        <w:rPr>
          <w:rFonts w:ascii="Times New Roman" w:hAnsi="Times New Roman" w:cs="Times New Roman"/>
          <w:sz w:val="16"/>
          <w:szCs w:val="16"/>
        </w:rPr>
        <w:t>органа, осуществляющего на ввод</w:t>
      </w:r>
    </w:p>
    <w:p w:rsidR="00ED1B4B" w:rsidRPr="00F32FCD" w:rsidRDefault="00ED1B4B" w:rsidP="00ED1B4B">
      <w:pPr>
        <w:spacing w:after="0" w:line="24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  <w:r w:rsidRPr="00F32FCD">
        <w:rPr>
          <w:rFonts w:ascii="Times New Roman" w:hAnsi="Times New Roman" w:cs="Times New Roman"/>
          <w:sz w:val="16"/>
          <w:szCs w:val="16"/>
        </w:rPr>
        <w:t>объекта в эксплуатацию)</w:t>
      </w:r>
    </w:p>
    <w:p w:rsidR="003F17E9" w:rsidRPr="00ED1B4B" w:rsidRDefault="00ED1B4B" w:rsidP="00ED1B4B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32FCD">
        <w:rPr>
          <w:rFonts w:ascii="Times New Roman" w:hAnsi="Times New Roman" w:cs="Times New Roman"/>
          <w:sz w:val="24"/>
          <w:szCs w:val="24"/>
        </w:rPr>
        <w:t>М.П.</w:t>
      </w: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3F17E9" w:rsidRDefault="003F17E9" w:rsidP="003F17E9">
      <w:pPr>
        <w:pStyle w:val="Default"/>
        <w:jc w:val="right"/>
        <w:rPr>
          <w:sz w:val="20"/>
          <w:szCs w:val="20"/>
        </w:rPr>
      </w:pPr>
    </w:p>
    <w:p w:rsidR="003F17E9" w:rsidRDefault="003F17E9" w:rsidP="003F17E9">
      <w:pPr>
        <w:pStyle w:val="Default"/>
        <w:jc w:val="right"/>
        <w:rPr>
          <w:b/>
          <w:bCs/>
          <w:sz w:val="23"/>
          <w:szCs w:val="23"/>
        </w:rPr>
      </w:pPr>
      <w:r>
        <w:rPr>
          <w:sz w:val="20"/>
          <w:szCs w:val="20"/>
        </w:rPr>
        <w:lastRenderedPageBreak/>
        <w:t>Приложение №3</w:t>
      </w:r>
      <w:r>
        <w:rPr>
          <w:b/>
          <w:bCs/>
          <w:sz w:val="23"/>
          <w:szCs w:val="23"/>
        </w:rPr>
        <w:t xml:space="preserve"> </w:t>
      </w:r>
    </w:p>
    <w:p w:rsidR="003F17E9" w:rsidRDefault="003F17E9" w:rsidP="003F17E9">
      <w:pPr>
        <w:pStyle w:val="Default"/>
        <w:jc w:val="right"/>
        <w:rPr>
          <w:b/>
          <w:bCs/>
          <w:sz w:val="23"/>
          <w:szCs w:val="23"/>
        </w:rPr>
      </w:pPr>
    </w:p>
    <w:p w:rsidR="003F17E9" w:rsidRDefault="003F17E9" w:rsidP="003F17E9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Блок-схема</w:t>
      </w:r>
    </w:p>
    <w:p w:rsidR="003F17E9" w:rsidRDefault="003F17E9" w:rsidP="003F17E9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последовательности действий по предоставлению муниципальной услуги</w:t>
      </w:r>
    </w:p>
    <w:p w:rsidR="003F17E9" w:rsidRDefault="00793996" w:rsidP="003F17E9">
      <w:pPr>
        <w:pStyle w:val="Default"/>
        <w:jc w:val="center"/>
        <w:rPr>
          <w:b/>
          <w:bCs/>
          <w:sz w:val="23"/>
          <w:szCs w:val="23"/>
        </w:rPr>
      </w:pPr>
      <w:r w:rsidRPr="00793996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114.6pt;margin-top:11.65pt;width:254.4pt;height:0;z-index:251630592" o:connectortype="straight"/>
        </w:pict>
      </w:r>
      <w:r w:rsidRPr="00793996">
        <w:pict>
          <v:shape id="_x0000_s1051" type="#_x0000_t32" style="position:absolute;left:0;text-align:left;margin-left:114.6pt;margin-top:11.65pt;width:0;height:18.25pt;z-index:251631616" o:connectortype="straight"/>
        </w:pict>
      </w:r>
      <w:r w:rsidRPr="00793996">
        <w:pict>
          <v:shape id="_x0000_s1052" type="#_x0000_t32" style="position:absolute;left:0;text-align:left;margin-left:369pt;margin-top:11.65pt;width:0;height:18.25pt;z-index:251632640" o:connectortype="straight"/>
        </w:pict>
      </w:r>
    </w:p>
    <w:p w:rsidR="003F17E9" w:rsidRDefault="003F17E9" w:rsidP="003F17E9">
      <w:pPr>
        <w:pStyle w:val="Default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>Прием и регистрация заявления и документов</w:t>
      </w:r>
    </w:p>
    <w:p w:rsidR="003F17E9" w:rsidRDefault="00793996" w:rsidP="003F17E9">
      <w:pPr>
        <w:pStyle w:val="Default"/>
        <w:jc w:val="center"/>
        <w:rPr>
          <w:b/>
          <w:bCs/>
          <w:sz w:val="23"/>
          <w:szCs w:val="23"/>
        </w:rPr>
      </w:pPr>
      <w:r w:rsidRPr="00793996">
        <w:pict>
          <v:shape id="_x0000_s1050" type="#_x0000_t32" style="position:absolute;left:0;text-align:left;margin-left:114.6pt;margin-top:3.45pt;width:254.4pt;height:0;z-index:251633664" o:connectortype="straight"/>
        </w:pict>
      </w:r>
      <w:r w:rsidRPr="00793996">
        <w:pict>
          <v:shape id="_x0000_s1053" type="#_x0000_t32" style="position:absolute;left:0;text-align:left;margin-left:114.6pt;margin-top:23.1pt;width:254.4pt;height:0;z-index:251634688" o:connectortype="straight"/>
        </w:pict>
      </w:r>
      <w:r w:rsidRPr="00793996">
        <w:pict>
          <v:shape id="_x0000_s1055" type="#_x0000_t32" style="position:absolute;left:0;text-align:left;margin-left:114.6pt;margin-top:23.1pt;width:0;height:18.7pt;z-index:251635712" o:connectortype="straight"/>
        </w:pict>
      </w:r>
      <w:r w:rsidRPr="00793996">
        <w:pict>
          <v:shape id="_x0000_s1056" type="#_x0000_t32" style="position:absolute;left:0;text-align:left;margin-left:369pt;margin-top:23.1pt;width:0;height:18.7pt;z-index:251636736" o:connectortype="straight"/>
        </w:pict>
      </w:r>
      <w:r w:rsidRPr="00793996">
        <w:pict>
          <v:shape id="_x0000_s1093" type="#_x0000_t32" style="position:absolute;left:0;text-align:left;margin-left:235.6pt;margin-top:3.45pt;width:.45pt;height:20.15pt;z-index:251637760" o:connectortype="straight">
            <v:stroke endarrow="block"/>
          </v:shape>
        </w:pict>
      </w:r>
    </w:p>
    <w:p w:rsidR="003F17E9" w:rsidRDefault="003F17E9" w:rsidP="003F17E9">
      <w:pPr>
        <w:pStyle w:val="Default"/>
        <w:jc w:val="center"/>
        <w:rPr>
          <w:b/>
          <w:bCs/>
          <w:sz w:val="23"/>
          <w:szCs w:val="23"/>
        </w:rPr>
      </w:pPr>
    </w:p>
    <w:p w:rsidR="003F17E9" w:rsidRDefault="003F17E9" w:rsidP="003F17E9">
      <w:pPr>
        <w:pStyle w:val="Default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>Проведение проверки наличия всех документов</w:t>
      </w:r>
    </w:p>
    <w:p w:rsidR="003F17E9" w:rsidRDefault="00793996" w:rsidP="003F17E9">
      <w:pPr>
        <w:pStyle w:val="Default"/>
        <w:jc w:val="center"/>
        <w:rPr>
          <w:bCs/>
          <w:sz w:val="23"/>
          <w:szCs w:val="23"/>
        </w:rPr>
      </w:pPr>
      <w:r w:rsidRPr="00793996">
        <w:pict>
          <v:shape id="_x0000_s1054" type="#_x0000_t32" style="position:absolute;left:0;text-align:left;margin-left:114.6pt;margin-top:2.6pt;width:254.4pt;height:0;z-index:251638784" o:connectortype="straight"/>
        </w:pict>
      </w:r>
      <w:r w:rsidRPr="00793996">
        <w:pict>
          <v:shape id="_x0000_s1057" type="#_x0000_t32" style="position:absolute;left:0;text-align:left;margin-left:100.7pt;margin-top:24.7pt;width:4in;height:0;z-index:251639808" o:connectortype="straight"/>
        </w:pict>
      </w:r>
      <w:r w:rsidRPr="00793996">
        <w:pict>
          <v:shape id="_x0000_s1059" type="#_x0000_t32" style="position:absolute;left:0;text-align:left;margin-left:100.7pt;margin-top:24.7pt;width:0;height:38.4pt;z-index:251640832" o:connectortype="straight"/>
        </w:pict>
      </w:r>
      <w:r w:rsidRPr="00793996">
        <w:pict>
          <v:shape id="_x0000_s1060" type="#_x0000_t32" style="position:absolute;left:0;text-align:left;margin-left:388.7pt;margin-top:24.7pt;width:0;height:38.9pt;z-index:251641856" o:connectortype="straight"/>
        </w:pict>
      </w:r>
      <w:r w:rsidRPr="00793996">
        <w:pict>
          <v:shape id="_x0000_s1094" type="#_x0000_t32" style="position:absolute;left:0;text-align:left;margin-left:236.05pt;margin-top:2.6pt;width:0;height:22.55pt;z-index:251642880" o:connectortype="straight">
            <v:stroke endarrow="block"/>
          </v:shape>
        </w:pict>
      </w:r>
    </w:p>
    <w:p w:rsidR="003F17E9" w:rsidRDefault="003F17E9" w:rsidP="003F17E9">
      <w:pPr>
        <w:pStyle w:val="Default"/>
        <w:jc w:val="center"/>
        <w:rPr>
          <w:bCs/>
          <w:sz w:val="23"/>
          <w:szCs w:val="23"/>
        </w:rPr>
      </w:pPr>
    </w:p>
    <w:p w:rsidR="003F17E9" w:rsidRDefault="003F17E9" w:rsidP="003F17E9">
      <w:pPr>
        <w:pStyle w:val="Default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Направление межведомственных запросов </w:t>
      </w:r>
    </w:p>
    <w:p w:rsidR="003F17E9" w:rsidRDefault="003F17E9" w:rsidP="003F17E9">
      <w:pPr>
        <w:pStyle w:val="Default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о предоставлении документов и получение ответов </w:t>
      </w:r>
    </w:p>
    <w:p w:rsidR="003F17E9" w:rsidRDefault="00793996" w:rsidP="003F17E9">
      <w:pPr>
        <w:pStyle w:val="Default"/>
        <w:jc w:val="center"/>
        <w:rPr>
          <w:bCs/>
          <w:sz w:val="23"/>
          <w:szCs w:val="23"/>
        </w:rPr>
      </w:pPr>
      <w:r w:rsidRPr="00793996">
        <w:pict>
          <v:shape id="_x0000_s1095" type="#_x0000_t32" style="position:absolute;left:0;text-align:left;margin-left:236.05pt;margin-top:11.2pt;width:0;height:26.85pt;z-index:251643904" o:connectortype="straight">
            <v:stroke endarrow="block"/>
          </v:shape>
        </w:pict>
      </w:r>
      <w:r w:rsidRPr="00793996">
        <w:pict>
          <v:shape id="_x0000_s1058" type="#_x0000_t32" style="position:absolute;left:0;text-align:left;margin-left:100.7pt;margin-top:10.65pt;width:291.35pt;height:.5pt;z-index:251644928" o:connectortype="straight"/>
        </w:pict>
      </w:r>
      <w:r w:rsidR="003F17E9">
        <w:rPr>
          <w:bCs/>
          <w:sz w:val="23"/>
          <w:szCs w:val="23"/>
        </w:rPr>
        <w:t>о предоставлении документов</w:t>
      </w:r>
    </w:p>
    <w:p w:rsidR="003F17E9" w:rsidRDefault="003F17E9" w:rsidP="003F17E9">
      <w:pPr>
        <w:pStyle w:val="Default"/>
        <w:jc w:val="center"/>
        <w:rPr>
          <w:bCs/>
          <w:sz w:val="23"/>
          <w:szCs w:val="23"/>
        </w:rPr>
      </w:pPr>
    </w:p>
    <w:p w:rsidR="003F17E9" w:rsidRDefault="00793996" w:rsidP="003F17E9">
      <w:pPr>
        <w:pStyle w:val="Default"/>
        <w:jc w:val="center"/>
        <w:rPr>
          <w:bCs/>
          <w:sz w:val="23"/>
          <w:szCs w:val="23"/>
        </w:rPr>
      </w:pPr>
      <w:r w:rsidRPr="00793996">
        <w:pict>
          <v:shape id="_x0000_s1061" type="#_x0000_t32" style="position:absolute;left:0;text-align:left;margin-left:109.8pt;margin-top:11.6pt;width:275.55pt;height:0;z-index:251645952" o:connectortype="straight"/>
        </w:pict>
      </w:r>
      <w:r w:rsidRPr="00793996">
        <w:pict>
          <v:shape id="_x0000_s1063" type="#_x0000_t32" style="position:absolute;left:0;text-align:left;margin-left:109.8pt;margin-top:11.6pt;width:0;height:30.2pt;z-index:251646976" o:connectortype="straight"/>
        </w:pict>
      </w:r>
      <w:r w:rsidRPr="00793996">
        <w:pict>
          <v:shape id="_x0000_s1064" type="#_x0000_t32" style="position:absolute;left:0;text-align:left;margin-left:385.35pt;margin-top:11.6pt;width:0;height:30.2pt;z-index:251648000" o:connectortype="straight"/>
        </w:pict>
      </w:r>
    </w:p>
    <w:p w:rsidR="003F17E9" w:rsidRDefault="003F17E9" w:rsidP="003F17E9">
      <w:pPr>
        <w:pStyle w:val="Default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>Проведения проверки наличия всех документов,</w:t>
      </w:r>
    </w:p>
    <w:p w:rsidR="003F17E9" w:rsidRDefault="003F17E9" w:rsidP="003F17E9">
      <w:pPr>
        <w:pStyle w:val="Default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>соответствия их градостроительной деятельности</w:t>
      </w:r>
    </w:p>
    <w:p w:rsidR="003F17E9" w:rsidRDefault="00793996" w:rsidP="003F17E9">
      <w:pPr>
        <w:pStyle w:val="Default"/>
        <w:jc w:val="center"/>
        <w:rPr>
          <w:bCs/>
          <w:sz w:val="23"/>
          <w:szCs w:val="23"/>
        </w:rPr>
      </w:pPr>
      <w:r w:rsidRPr="00793996">
        <w:pict>
          <v:shape id="_x0000_s1062" type="#_x0000_t32" style="position:absolute;left:0;text-align:left;margin-left:109.8pt;margin-top:2.15pt;width:275.55pt;height:0;z-index:251649024" o:connectortype="straight"/>
        </w:pict>
      </w:r>
      <w:r w:rsidRPr="00793996">
        <w:pict>
          <v:shape id="_x0000_s1096" type="#_x0000_t32" style="position:absolute;left:0;text-align:left;margin-left:236.05pt;margin-top:2.15pt;width:0;height:24.5pt;z-index:251650048" o:connectortype="straight">
            <v:stroke endarrow="block"/>
          </v:shape>
        </w:pict>
      </w:r>
    </w:p>
    <w:p w:rsidR="003F17E9" w:rsidRDefault="003F17E9" w:rsidP="003F17E9">
      <w:pPr>
        <w:pStyle w:val="Default"/>
        <w:jc w:val="center"/>
        <w:rPr>
          <w:bCs/>
          <w:sz w:val="23"/>
          <w:szCs w:val="23"/>
        </w:rPr>
      </w:pPr>
    </w:p>
    <w:p w:rsidR="003F17E9" w:rsidRDefault="00793996" w:rsidP="003F17E9">
      <w:pPr>
        <w:pStyle w:val="Default"/>
        <w:jc w:val="center"/>
        <w:rPr>
          <w:bCs/>
          <w:sz w:val="23"/>
          <w:szCs w:val="23"/>
        </w:rPr>
      </w:pPr>
      <w:r w:rsidRPr="00793996">
        <w:pict>
          <v:shape id="_x0000_s1068" type="#_x0000_t32" style="position:absolute;left:0;text-align:left;margin-left:355.6pt;margin-top:.2pt;width:0;height:27.85pt;z-index:251651072" o:connectortype="straight"/>
        </w:pict>
      </w:r>
      <w:r w:rsidRPr="00793996">
        <w:pict>
          <v:shape id="_x0000_s1067" type="#_x0000_t32" style="position:absolute;left:0;text-align:left;margin-left:137.2pt;margin-top:.2pt;width:0;height:27.85pt;z-index:251652096" o:connectortype="straight"/>
        </w:pict>
      </w:r>
      <w:r w:rsidRPr="00793996">
        <w:pict>
          <v:shape id="_x0000_s1065" type="#_x0000_t32" style="position:absolute;left:0;text-align:left;margin-left:137.2pt;margin-top:.2pt;width:218.4pt;height:0;z-index:251653120" o:connectortype="straight"/>
        </w:pict>
      </w:r>
      <w:r w:rsidR="003F17E9">
        <w:rPr>
          <w:bCs/>
          <w:sz w:val="23"/>
          <w:szCs w:val="23"/>
        </w:rPr>
        <w:t>Документы соответствует требованиям</w:t>
      </w:r>
    </w:p>
    <w:p w:rsidR="003F17E9" w:rsidRDefault="003F17E9" w:rsidP="003F17E9">
      <w:pPr>
        <w:pStyle w:val="Default"/>
        <w:jc w:val="center"/>
        <w:rPr>
          <w:bCs/>
          <w:sz w:val="23"/>
          <w:szCs w:val="23"/>
        </w:rPr>
      </w:pPr>
      <w:r>
        <w:rPr>
          <w:bCs/>
          <w:sz w:val="23"/>
          <w:szCs w:val="23"/>
        </w:rPr>
        <w:t>градостроительного законодательства</w:t>
      </w:r>
    </w:p>
    <w:p w:rsidR="003F17E9" w:rsidRDefault="00793996" w:rsidP="003F17E9">
      <w:pPr>
        <w:pStyle w:val="Default"/>
        <w:jc w:val="center"/>
        <w:rPr>
          <w:bCs/>
          <w:sz w:val="23"/>
          <w:szCs w:val="23"/>
        </w:rPr>
      </w:pPr>
      <w:r w:rsidRPr="00793996">
        <w:pict>
          <v:shape id="_x0000_s1066" type="#_x0000_t32" style="position:absolute;left:0;text-align:left;margin-left:137.2pt;margin-top:1.6pt;width:218.4pt;height:0;z-index:251654144" o:connectortype="straight"/>
        </w:pict>
      </w:r>
      <w:r w:rsidRPr="00793996">
        <w:pict>
          <v:shape id="_x0000_s1097" type="#_x0000_t32" style="position:absolute;left:0;text-align:left;margin-left:186.15pt;margin-top:1.6pt;width:.5pt;height:22.55pt;z-index:251655168" o:connectortype="straight">
            <v:stroke endarrow="block"/>
          </v:shape>
        </w:pict>
      </w:r>
      <w:r w:rsidRPr="00793996">
        <w:pict>
          <v:shape id="_x0000_s1098" type="#_x0000_t32" style="position:absolute;left:0;text-align:left;margin-left:308.55pt;margin-top:1.6pt;width:.5pt;height:22.55pt;z-index:251656192" o:connectortype="straight">
            <v:stroke endarrow="block"/>
          </v:shape>
        </w:pict>
      </w:r>
    </w:p>
    <w:p w:rsidR="003F17E9" w:rsidRDefault="00793996" w:rsidP="003F17E9">
      <w:pPr>
        <w:pStyle w:val="Default"/>
        <w:jc w:val="center"/>
        <w:rPr>
          <w:bCs/>
          <w:sz w:val="23"/>
          <w:szCs w:val="23"/>
        </w:rPr>
      </w:pPr>
      <w:r w:rsidRPr="00793996">
        <w:pict>
          <v:shape id="_x0000_s1076" type="#_x0000_t32" style="position:absolute;left:0;text-align:left;margin-left:337.8pt;margin-top:10.95pt;width:0;height:23.05pt;z-index:251657216" o:connectortype="straight"/>
        </w:pict>
      </w:r>
      <w:r w:rsidRPr="00793996">
        <w:pict>
          <v:shape id="_x0000_s1075" type="#_x0000_t32" style="position:absolute;left:0;text-align:left;margin-left:280.2pt;margin-top:10.95pt;width:0;height:23.05pt;z-index:251658240" o:connectortype="straight"/>
        </w:pict>
      </w:r>
      <w:r w:rsidRPr="00793996">
        <w:pict>
          <v:shape id="_x0000_s1073" type="#_x0000_t32" style="position:absolute;left:0;text-align:left;margin-left:280.2pt;margin-top:10.95pt;width:57.6pt;height:0;z-index:251659264" o:connectortype="straight"/>
        </w:pict>
      </w:r>
      <w:r w:rsidRPr="00793996">
        <w:pict>
          <v:shape id="_x0000_s1072" type="#_x0000_t32" style="position:absolute;left:0;text-align:left;margin-left:215.9pt;margin-top:10.95pt;width:0;height:23.05pt;z-index:251660288" o:connectortype="straight"/>
        </w:pict>
      </w:r>
      <w:r w:rsidRPr="00793996">
        <w:pict>
          <v:shape id="_x0000_s1071" type="#_x0000_t32" style="position:absolute;left:0;text-align:left;margin-left:160.2pt;margin-top:10.95pt;width:0;height:23.05pt;z-index:251661312" o:connectortype="straight"/>
        </w:pict>
      </w:r>
      <w:r w:rsidRPr="00793996">
        <w:pict>
          <v:shape id="_x0000_s1069" type="#_x0000_t32" style="position:absolute;left:0;text-align:left;margin-left:160.2pt;margin-top:10.95pt;width:55.7pt;height:0;z-index:251662336" o:connectortype="straight"/>
        </w:pict>
      </w:r>
      <w:r w:rsidR="003F17E9">
        <w:rPr>
          <w:bCs/>
          <w:sz w:val="23"/>
          <w:szCs w:val="23"/>
        </w:rPr>
        <w:t xml:space="preserve"> </w:t>
      </w:r>
    </w:p>
    <w:p w:rsidR="003F17E9" w:rsidRDefault="003F17E9" w:rsidP="003F17E9">
      <w:pPr>
        <w:pStyle w:val="Default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                                                               Да                                      Нет</w:t>
      </w:r>
    </w:p>
    <w:p w:rsidR="003F17E9" w:rsidRDefault="00793996" w:rsidP="003F17E9">
      <w:pPr>
        <w:pStyle w:val="Default"/>
        <w:rPr>
          <w:bCs/>
          <w:sz w:val="23"/>
          <w:szCs w:val="23"/>
        </w:rPr>
      </w:pPr>
      <w:r w:rsidRPr="00793996">
        <w:pict>
          <v:shape id="_x0000_s1070" type="#_x0000_t32" style="position:absolute;margin-left:160.2pt;margin-top:7.55pt;width:55.7pt;height:0;z-index:251663360" o:connectortype="straight"/>
        </w:pict>
      </w:r>
      <w:r w:rsidRPr="00793996">
        <w:pict>
          <v:shape id="_x0000_s1077" type="#_x0000_t32" style="position:absolute;margin-left:73.8pt;margin-top:36.35pt;width:178.6pt;height:0;z-index:251664384" o:connectortype="straight"/>
        </w:pict>
      </w:r>
      <w:r w:rsidRPr="00793996">
        <w:pict>
          <v:shape id="_x0000_s1079" type="#_x0000_t32" style="position:absolute;margin-left:73.8pt;margin-top:36.35pt;width:0;height:41.75pt;z-index:251665408" o:connectortype="straight"/>
        </w:pict>
      </w:r>
      <w:r w:rsidRPr="00793996">
        <w:pict>
          <v:shape id="_x0000_s1080" type="#_x0000_t32" style="position:absolute;margin-left:252.4pt;margin-top:36.35pt;width:0;height:41.75pt;z-index:251666432" o:connectortype="straight"/>
        </w:pict>
      </w:r>
      <w:r w:rsidRPr="00793996">
        <w:pict>
          <v:shape id="_x0000_s1099" type="#_x0000_t32" style="position:absolute;margin-left:183.75pt;margin-top:7.55pt;width:0;height:29.75pt;z-index:251667456" o:connectortype="straight">
            <v:stroke endarrow="block"/>
          </v:shape>
        </w:pict>
      </w:r>
      <w:r w:rsidRPr="00793996">
        <w:pict>
          <v:shape id="_x0000_s1074" type="#_x0000_t32" style="position:absolute;margin-left:280.2pt;margin-top:7.55pt;width:57.6pt;height:0;z-index:251668480" o:connectortype="straight"/>
        </w:pict>
      </w:r>
      <w:r w:rsidRPr="00793996">
        <w:pict>
          <v:shape id="_x0000_s1081" type="#_x0000_t32" style="position:absolute;margin-left:273.5pt;margin-top:36.35pt;width:164.15pt;height:0;z-index:251669504" o:connectortype="straight"/>
        </w:pict>
      </w:r>
      <w:r w:rsidRPr="00793996">
        <w:pict>
          <v:shape id="_x0000_s1083" type="#_x0000_t32" style="position:absolute;margin-left:273.5pt;margin-top:36.35pt;width:0;height:41.75pt;z-index:251670528" o:connectortype="straight"/>
        </w:pict>
      </w:r>
      <w:r w:rsidRPr="00793996">
        <w:pict>
          <v:shape id="_x0000_s1084" type="#_x0000_t32" style="position:absolute;margin-left:437.65pt;margin-top:36.35pt;width:0;height:41.75pt;flip:y;z-index:251671552" o:connectortype="straight"/>
        </w:pict>
      </w:r>
      <w:r w:rsidRPr="00793996">
        <w:pict>
          <v:shape id="_x0000_s1100" type="#_x0000_t32" style="position:absolute;margin-left:309.05pt;margin-top:7.55pt;width:0;height:29.75pt;z-index:251672576" o:connectortype="straight">
            <v:stroke endarrow="block"/>
          </v:shape>
        </w:pict>
      </w:r>
    </w:p>
    <w:p w:rsidR="003F17E9" w:rsidRDefault="003F17E9" w:rsidP="003F17E9">
      <w:pPr>
        <w:pStyle w:val="Default"/>
        <w:rPr>
          <w:bCs/>
          <w:sz w:val="23"/>
          <w:szCs w:val="23"/>
        </w:rPr>
      </w:pPr>
    </w:p>
    <w:p w:rsidR="003F17E9" w:rsidRDefault="003F17E9" w:rsidP="003F17E9">
      <w:pPr>
        <w:pStyle w:val="Default"/>
        <w:rPr>
          <w:sz w:val="23"/>
          <w:szCs w:val="23"/>
        </w:rPr>
      </w:pP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Подготовка разрешения                Подготовка письма об отказе</w:t>
      </w: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на ввод в эксплуатацию объекта             в выдаче решения на ввод в </w:t>
      </w:r>
    </w:p>
    <w:p w:rsidR="003F17E9" w:rsidRDefault="00793996" w:rsidP="003F17E9">
      <w:pPr>
        <w:pStyle w:val="Default"/>
        <w:rPr>
          <w:sz w:val="23"/>
          <w:szCs w:val="23"/>
        </w:rPr>
      </w:pPr>
      <w:r w:rsidRPr="00793996">
        <w:pict>
          <v:shape id="_x0000_s1082" type="#_x0000_t32" style="position:absolute;margin-left:273.5pt;margin-top:12.9pt;width:164.15pt;height:.05pt;z-index:251673600" o:connectortype="straight"/>
        </w:pict>
      </w:r>
      <w:r w:rsidRPr="00793996">
        <w:pict>
          <v:shape id="_x0000_s1078" type="#_x0000_t32" style="position:absolute;margin-left:73.8pt;margin-top:12.9pt;width:178.6pt;height:0;z-index:251674624" o:connectortype="straight"/>
        </w:pict>
      </w:r>
      <w:r w:rsidR="003F17E9">
        <w:rPr>
          <w:sz w:val="23"/>
          <w:szCs w:val="23"/>
        </w:rPr>
        <w:t xml:space="preserve">                              и сопроводительного письма                   эксплуатацию объекта</w:t>
      </w:r>
    </w:p>
    <w:p w:rsidR="003F17E9" w:rsidRDefault="00793996" w:rsidP="003F17E9">
      <w:pPr>
        <w:pStyle w:val="Default"/>
        <w:rPr>
          <w:sz w:val="23"/>
          <w:szCs w:val="23"/>
        </w:rPr>
      </w:pPr>
      <w:r w:rsidRPr="00793996">
        <w:pict>
          <v:shape id="_x0000_s1085" type="#_x0000_t32" style="position:absolute;margin-left:58.95pt;margin-top:23.2pt;width:206.4pt;height:0;z-index:251675648" o:connectortype="straight"/>
        </w:pict>
      </w:r>
      <w:r w:rsidRPr="00793996">
        <w:pict>
          <v:shape id="_x0000_s1087" type="#_x0000_t32" style="position:absolute;margin-left:58.95pt;margin-top:23.2pt;width:0;height:30.75pt;z-index:251676672" o:connectortype="straight"/>
        </w:pict>
      </w:r>
      <w:r w:rsidRPr="00793996">
        <w:pict>
          <v:shape id="_x0000_s1088" type="#_x0000_t32" style="position:absolute;margin-left:265.35pt;margin-top:23.2pt;width:0;height:30.75pt;z-index:251677696" o:connectortype="straight"/>
        </w:pict>
      </w:r>
      <w:r w:rsidRPr="00793996">
        <w:pict>
          <v:shape id="_x0000_s1101" type="#_x0000_t32" style="position:absolute;margin-left:183.75pt;margin-top:-.25pt;width:0;height:23.95pt;z-index:251678720" o:connectortype="straight">
            <v:stroke endarrow="block"/>
          </v:shape>
        </w:pict>
      </w:r>
    </w:p>
    <w:p w:rsidR="003F17E9" w:rsidRDefault="003F17E9" w:rsidP="003F17E9">
      <w:pPr>
        <w:pStyle w:val="Default"/>
        <w:rPr>
          <w:sz w:val="23"/>
          <w:szCs w:val="23"/>
        </w:rPr>
      </w:pP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Согласование и передача</w:t>
      </w: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руководству на подпись, регистрация </w:t>
      </w:r>
    </w:p>
    <w:p w:rsidR="003F17E9" w:rsidRDefault="00793996" w:rsidP="003F17E9">
      <w:pPr>
        <w:pStyle w:val="Default"/>
        <w:rPr>
          <w:sz w:val="23"/>
          <w:szCs w:val="23"/>
        </w:rPr>
      </w:pPr>
      <w:r w:rsidRPr="00793996">
        <w:pict>
          <v:shape id="_x0000_s1086" type="#_x0000_t32" style="position:absolute;margin-left:58.95pt;margin-top:1.55pt;width:206.4pt;height:0;z-index:251679744" o:connectortype="straight"/>
        </w:pict>
      </w:r>
      <w:r w:rsidRPr="00793996">
        <w:pict>
          <v:shape id="_x0000_s1102" type="#_x0000_t32" style="position:absolute;margin-left:183.75pt;margin-top:1.55pt;width:0;height:25.4pt;z-index:251680768" o:connectortype="straight">
            <v:stroke endarrow="block"/>
          </v:shape>
        </w:pict>
      </w:r>
    </w:p>
    <w:p w:rsidR="003F17E9" w:rsidRDefault="003F17E9" w:rsidP="003F17E9">
      <w:pPr>
        <w:pStyle w:val="Default"/>
        <w:rPr>
          <w:sz w:val="23"/>
          <w:szCs w:val="23"/>
        </w:rPr>
      </w:pPr>
    </w:p>
    <w:p w:rsidR="003F17E9" w:rsidRDefault="00793996" w:rsidP="003F17E9">
      <w:pPr>
        <w:pStyle w:val="Default"/>
        <w:rPr>
          <w:sz w:val="23"/>
          <w:szCs w:val="23"/>
        </w:rPr>
      </w:pPr>
      <w:r w:rsidRPr="00793996">
        <w:pict>
          <v:shape id="_x0000_s1092" type="#_x0000_t32" style="position:absolute;margin-left:256.2pt;margin-top:.5pt;width:0;height:28.35pt;z-index:251681792" o:connectortype="straight"/>
        </w:pict>
      </w:r>
      <w:r w:rsidRPr="00793996">
        <w:pict>
          <v:shape id="_x0000_s1091" type="#_x0000_t32" style="position:absolute;margin-left:64.2pt;margin-top:.5pt;width:0;height:28.35pt;z-index:251682816" o:connectortype="straight"/>
        </w:pict>
      </w:r>
      <w:r w:rsidRPr="00793996">
        <w:pict>
          <v:shape id="_x0000_s1089" type="#_x0000_t32" style="position:absolute;margin-left:64.2pt;margin-top:.5pt;width:192pt;height:0;z-index:251683840" o:connectortype="straight"/>
        </w:pict>
      </w:r>
      <w:r w:rsidR="003F17E9">
        <w:rPr>
          <w:sz w:val="23"/>
          <w:szCs w:val="23"/>
        </w:rPr>
        <w:t xml:space="preserve">                          Выдача результата предоставления</w:t>
      </w:r>
    </w:p>
    <w:p w:rsidR="003F17E9" w:rsidRDefault="003F17E9" w:rsidP="003F17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муниципальной услуги заявителю</w:t>
      </w:r>
    </w:p>
    <w:p w:rsidR="003F17E9" w:rsidRDefault="00793996" w:rsidP="003F17E9">
      <w:pPr>
        <w:pStyle w:val="Default"/>
        <w:rPr>
          <w:sz w:val="23"/>
          <w:szCs w:val="23"/>
        </w:rPr>
      </w:pPr>
      <w:r w:rsidRPr="00793996">
        <w:pict>
          <v:shape id="_x0000_s1090" type="#_x0000_t32" style="position:absolute;margin-left:64.2pt;margin-top:2.4pt;width:192pt;height:0;z-index:251684864" o:connectortype="straight"/>
        </w:pict>
      </w:r>
      <w:r w:rsidR="003F17E9">
        <w:rPr>
          <w:sz w:val="23"/>
          <w:szCs w:val="23"/>
        </w:rPr>
        <w:t xml:space="preserve">           </w:t>
      </w:r>
    </w:p>
    <w:p w:rsidR="003F17E9" w:rsidRDefault="003F17E9" w:rsidP="003F17E9">
      <w:pPr>
        <w:pStyle w:val="Default"/>
        <w:rPr>
          <w:sz w:val="23"/>
          <w:szCs w:val="23"/>
        </w:rPr>
      </w:pPr>
    </w:p>
    <w:p w:rsidR="003F17E9" w:rsidRDefault="003F17E9" w:rsidP="003F17E9">
      <w:pPr>
        <w:pStyle w:val="Default"/>
        <w:ind w:left="-709" w:firstLine="567"/>
      </w:pPr>
    </w:p>
    <w:p w:rsidR="003F17E9" w:rsidRDefault="003F17E9" w:rsidP="003F17E9">
      <w:pPr>
        <w:pStyle w:val="Default"/>
      </w:pPr>
    </w:p>
    <w:p w:rsidR="003F17E9" w:rsidRDefault="003F17E9" w:rsidP="003F17E9">
      <w:pPr>
        <w:spacing w:after="0"/>
        <w:ind w:left="-709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B52EC" w:rsidRDefault="006B52EC" w:rsidP="003F17E9">
      <w:pPr>
        <w:spacing w:after="0" w:line="240" w:lineRule="auto"/>
        <w:jc w:val="right"/>
      </w:pPr>
    </w:p>
    <w:sectPr w:rsidR="006B52EC" w:rsidSect="007B2907">
      <w:headerReference w:type="default" r:id="rId9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0E6" w:rsidRDefault="004140E6" w:rsidP="00923253">
      <w:pPr>
        <w:spacing w:after="0" w:line="240" w:lineRule="auto"/>
      </w:pPr>
      <w:r>
        <w:separator/>
      </w:r>
    </w:p>
  </w:endnote>
  <w:endnote w:type="continuationSeparator" w:id="1">
    <w:p w:rsidR="004140E6" w:rsidRDefault="004140E6" w:rsidP="0092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0E6" w:rsidRDefault="004140E6" w:rsidP="00923253">
      <w:pPr>
        <w:spacing w:after="0" w:line="240" w:lineRule="auto"/>
      </w:pPr>
      <w:r>
        <w:separator/>
      </w:r>
    </w:p>
  </w:footnote>
  <w:footnote w:type="continuationSeparator" w:id="1">
    <w:p w:rsidR="004140E6" w:rsidRDefault="004140E6" w:rsidP="00923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26F" w:rsidRPr="006B57F6" w:rsidRDefault="00CE626F" w:rsidP="00CE626F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A52D5"/>
    <w:multiLevelType w:val="hybridMultilevel"/>
    <w:tmpl w:val="FA88E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967880"/>
    <w:multiLevelType w:val="hybridMultilevel"/>
    <w:tmpl w:val="B5A06262"/>
    <w:lvl w:ilvl="0" w:tplc="3716B3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E138C"/>
    <w:multiLevelType w:val="multilevel"/>
    <w:tmpl w:val="BBCCF2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6BBD77A2"/>
    <w:multiLevelType w:val="hybridMultilevel"/>
    <w:tmpl w:val="F1946BD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BE5923"/>
    <w:multiLevelType w:val="hybridMultilevel"/>
    <w:tmpl w:val="A7920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01E0"/>
    <w:rsid w:val="000405A9"/>
    <w:rsid w:val="000611E4"/>
    <w:rsid w:val="00067D23"/>
    <w:rsid w:val="001246F3"/>
    <w:rsid w:val="00143E1B"/>
    <w:rsid w:val="0019307A"/>
    <w:rsid w:val="001A24C0"/>
    <w:rsid w:val="001E105A"/>
    <w:rsid w:val="002037EA"/>
    <w:rsid w:val="0024724D"/>
    <w:rsid w:val="002B65A6"/>
    <w:rsid w:val="002C36C0"/>
    <w:rsid w:val="00301792"/>
    <w:rsid w:val="00317617"/>
    <w:rsid w:val="00347EB5"/>
    <w:rsid w:val="00353649"/>
    <w:rsid w:val="003B0CD1"/>
    <w:rsid w:val="003C6361"/>
    <w:rsid w:val="003F17E9"/>
    <w:rsid w:val="004140E6"/>
    <w:rsid w:val="00427625"/>
    <w:rsid w:val="004501E0"/>
    <w:rsid w:val="005070EA"/>
    <w:rsid w:val="00545C86"/>
    <w:rsid w:val="006B52EC"/>
    <w:rsid w:val="00745780"/>
    <w:rsid w:val="00793996"/>
    <w:rsid w:val="007B1FF1"/>
    <w:rsid w:val="007B2907"/>
    <w:rsid w:val="007B3CD2"/>
    <w:rsid w:val="00847F09"/>
    <w:rsid w:val="00852358"/>
    <w:rsid w:val="00852BB9"/>
    <w:rsid w:val="00896A4A"/>
    <w:rsid w:val="008B6478"/>
    <w:rsid w:val="008F2003"/>
    <w:rsid w:val="008F3797"/>
    <w:rsid w:val="009206C5"/>
    <w:rsid w:val="00923253"/>
    <w:rsid w:val="00936011"/>
    <w:rsid w:val="00947151"/>
    <w:rsid w:val="009B2BE6"/>
    <w:rsid w:val="009B46A0"/>
    <w:rsid w:val="009B4E17"/>
    <w:rsid w:val="009D4151"/>
    <w:rsid w:val="00A10173"/>
    <w:rsid w:val="00A13120"/>
    <w:rsid w:val="00A41031"/>
    <w:rsid w:val="00A76861"/>
    <w:rsid w:val="00AF6F20"/>
    <w:rsid w:val="00B2722A"/>
    <w:rsid w:val="00B64D1C"/>
    <w:rsid w:val="00C2388C"/>
    <w:rsid w:val="00C55A6F"/>
    <w:rsid w:val="00C56B01"/>
    <w:rsid w:val="00C90AC4"/>
    <w:rsid w:val="00C9184B"/>
    <w:rsid w:val="00CA65DE"/>
    <w:rsid w:val="00CB7829"/>
    <w:rsid w:val="00CC5C97"/>
    <w:rsid w:val="00CE479D"/>
    <w:rsid w:val="00CE626F"/>
    <w:rsid w:val="00D21AC9"/>
    <w:rsid w:val="00D51659"/>
    <w:rsid w:val="00D618B6"/>
    <w:rsid w:val="00D9525A"/>
    <w:rsid w:val="00DC3B4F"/>
    <w:rsid w:val="00DD7088"/>
    <w:rsid w:val="00E36480"/>
    <w:rsid w:val="00EA44D0"/>
    <w:rsid w:val="00EB7122"/>
    <w:rsid w:val="00EB76CE"/>
    <w:rsid w:val="00ED1B4B"/>
    <w:rsid w:val="00F07157"/>
    <w:rsid w:val="00F606B9"/>
    <w:rsid w:val="00F92BA5"/>
    <w:rsid w:val="00FA3C2D"/>
    <w:rsid w:val="00FB1B17"/>
    <w:rsid w:val="00FD5A06"/>
    <w:rsid w:val="00FE7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  <o:rules v:ext="edit">
        <o:r id="V:Rule55" type="connector" idref="#_x0000_s1091"/>
        <o:r id="V:Rule56" type="connector" idref="#_x0000_s1067"/>
        <o:r id="V:Rule57" type="connector" idref="#_x0000_s1083"/>
        <o:r id="V:Rule58" type="connector" idref="#_x0000_s1089"/>
        <o:r id="V:Rule59" type="connector" idref="#_x0000_s1080"/>
        <o:r id="V:Rule60" type="connector" idref="#_x0000_s1069"/>
        <o:r id="V:Rule61" type="connector" idref="#_x0000_s1056"/>
        <o:r id="V:Rule62" type="connector" idref="#_x0000_s1063"/>
        <o:r id="V:Rule63" type="connector" idref="#_x0000_s1073"/>
        <o:r id="V:Rule64" type="connector" idref="#_x0000_s1058"/>
        <o:r id="V:Rule65" type="connector" idref="#_x0000_s1086"/>
        <o:r id="V:Rule66" type="connector" idref="#_x0000_s1065"/>
        <o:r id="V:Rule67" type="connector" idref="#_x0000_s1096"/>
        <o:r id="V:Rule68" type="connector" idref="#_x0000_s1074"/>
        <o:r id="V:Rule69" type="connector" idref="#_x0000_s1079"/>
        <o:r id="V:Rule70" type="connector" idref="#_x0000_s1059"/>
        <o:r id="V:Rule71" type="connector" idref="#_x0000_s1100"/>
        <o:r id="V:Rule72" type="connector" idref="#_x0000_s1071"/>
        <o:r id="V:Rule73" type="connector" idref="#_x0000_s1088"/>
        <o:r id="V:Rule74" type="connector" idref="#_x0000_s1066"/>
        <o:r id="V:Rule75" type="connector" idref="#_x0000_s1092"/>
        <o:r id="V:Rule76" type="connector" idref="#_x0000_s1050"/>
        <o:r id="V:Rule77" type="connector" idref="#_x0000_s1052"/>
        <o:r id="V:Rule78" type="connector" idref="#_x0000_s1051"/>
        <o:r id="V:Rule79" type="connector" idref="#_x0000_s1098"/>
        <o:r id="V:Rule80" type="connector" idref="#_x0000_s1053"/>
        <o:r id="V:Rule81" type="connector" idref="#_x0000_s1082"/>
        <o:r id="V:Rule82" type="connector" idref="#_x0000_s1055"/>
        <o:r id="V:Rule83" type="connector" idref="#_x0000_s1064"/>
        <o:r id="V:Rule84" type="connector" idref="#_x0000_s1099"/>
        <o:r id="V:Rule85" type="connector" idref="#_x0000_s1081"/>
        <o:r id="V:Rule86" type="connector" idref="#_x0000_s1060"/>
        <o:r id="V:Rule87" type="connector" idref="#_x0000_s1087"/>
        <o:r id="V:Rule88" type="connector" idref="#_x0000_s1097"/>
        <o:r id="V:Rule89" type="connector" idref="#_x0000_s1057"/>
        <o:r id="V:Rule90" type="connector" idref="#_x0000_s1078"/>
        <o:r id="V:Rule91" type="connector" idref="#_x0000_s1061"/>
        <o:r id="V:Rule92" type="connector" idref="#_x0000_s1077"/>
        <o:r id="V:Rule93" type="connector" idref="#_x0000_s1093"/>
        <o:r id="V:Rule94" type="connector" idref="#_x0000_s1101"/>
        <o:r id="V:Rule95" type="connector" idref="#_x0000_s1102"/>
        <o:r id="V:Rule96" type="connector" idref="#_x0000_s1070"/>
        <o:r id="V:Rule97" type="connector" idref="#_x0000_s1075"/>
        <o:r id="V:Rule98" type="connector" idref="#_x0000_s1094"/>
        <o:r id="V:Rule99" type="connector" idref="#_x0000_s1068"/>
        <o:r id="V:Rule100" type="connector" idref="#_x0000_s1049"/>
        <o:r id="V:Rule101" type="connector" idref="#_x0000_s1072"/>
        <o:r id="V:Rule102" type="connector" idref="#_x0000_s1054"/>
        <o:r id="V:Rule103" type="connector" idref="#_x0000_s1085"/>
        <o:r id="V:Rule104" type="connector" idref="#_x0000_s1076"/>
        <o:r id="V:Rule105" type="connector" idref="#_x0000_s1084"/>
        <o:r id="V:Rule106" type="connector" idref="#_x0000_s1062"/>
        <o:r id="V:Rule107" type="connector" idref="#_x0000_s1095"/>
        <o:r id="V:Rule108" type="connector" idref="#_x0000_s10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0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501E0"/>
    <w:pPr>
      <w:ind w:left="720"/>
      <w:contextualSpacing/>
    </w:pPr>
  </w:style>
  <w:style w:type="paragraph" w:customStyle="1" w:styleId="ConsPlusNormal">
    <w:name w:val="ConsPlusNormal"/>
    <w:uiPriority w:val="99"/>
    <w:rsid w:val="004501E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header"/>
    <w:basedOn w:val="a"/>
    <w:link w:val="a6"/>
    <w:uiPriority w:val="99"/>
    <w:rsid w:val="004501E0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ms Rmn" w:eastAsia="Times New Roman" w:hAnsi="Tms Rmn" w:cs="Tms Rmn"/>
      <w:sz w:val="28"/>
      <w:szCs w:val="28"/>
    </w:rPr>
  </w:style>
  <w:style w:type="character" w:customStyle="1" w:styleId="a6">
    <w:name w:val="Верхний колонтитул Знак"/>
    <w:basedOn w:val="a0"/>
    <w:link w:val="a5"/>
    <w:uiPriority w:val="99"/>
    <w:rsid w:val="004501E0"/>
    <w:rPr>
      <w:rFonts w:ascii="Tms Rmn" w:eastAsia="Times New Roman" w:hAnsi="Tms Rmn" w:cs="Tms Rm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450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01E0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9206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206C5"/>
  </w:style>
  <w:style w:type="character" w:styleId="ab">
    <w:name w:val="Hyperlink"/>
    <w:basedOn w:val="a0"/>
    <w:uiPriority w:val="99"/>
    <w:unhideWhenUsed/>
    <w:rsid w:val="00852358"/>
    <w:rPr>
      <w:color w:val="0000FF"/>
      <w:u w:val="single"/>
    </w:rPr>
  </w:style>
  <w:style w:type="paragraph" w:customStyle="1" w:styleId="Default">
    <w:name w:val="Default"/>
    <w:rsid w:val="003F17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ED1B4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2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cons/cgi/online.cgi?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5450</Words>
  <Characters>31068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Архитектор</dc:creator>
  <cp:keywords/>
  <dc:description/>
  <cp:lastModifiedBy>Архитектор</cp:lastModifiedBy>
  <cp:revision>42</cp:revision>
  <cp:lastPrinted>2018-02-26T05:04:00Z</cp:lastPrinted>
  <dcterms:created xsi:type="dcterms:W3CDTF">2016-05-24T09:58:00Z</dcterms:created>
  <dcterms:modified xsi:type="dcterms:W3CDTF">2018-02-26T05:48:00Z</dcterms:modified>
</cp:coreProperties>
</file>