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1A" w:rsidRDefault="00CB0E1A">
      <w:pPr>
        <w:jc w:val="center"/>
        <w:rPr>
          <w:rFonts w:ascii="Times New Roman" w:hAnsi="Times New Roman"/>
          <w:caps/>
          <w:sz w:val="28"/>
        </w:rPr>
      </w:pPr>
      <w:r>
        <w:object w:dxaOrig="1052" w:dyaOrig="1012">
          <v:rect id="rectole0000000000" o:spid="_x0000_i1025" style="width:51.75pt;height:50.25pt" o:ole="" o:preferrelative="t" stroked="f">
            <v:imagedata r:id="rId5" o:title=""/>
          </v:rect>
          <o:OLEObject Type="Embed" ProgID="PBrush" ShapeID="rectole0000000000" DrawAspect="Content" ObjectID="_1578484270" r:id="rId6"/>
        </w:object>
      </w:r>
    </w:p>
    <w:p w:rsidR="00CB0E1A" w:rsidRDefault="00CB0E1A">
      <w:pPr>
        <w:spacing w:line="240" w:lineRule="auto"/>
        <w:jc w:val="center"/>
        <w:rPr>
          <w:rFonts w:cs="Calibri"/>
          <w:sz w:val="28"/>
        </w:rPr>
      </w:pPr>
      <w:r>
        <w:rPr>
          <w:rFonts w:ascii="Times New Roman" w:hAnsi="Times New Roman"/>
          <w:caps/>
          <w:sz w:val="28"/>
        </w:rPr>
        <w:t>ТЫВА РЕСПУБЛИКАНЫҢ МУНИЦИПАЛДЫГ РАЙОНУ</w:t>
      </w:r>
    </w:p>
    <w:p w:rsidR="00CB0E1A" w:rsidRDefault="00CB0E1A">
      <w:pPr>
        <w:spacing w:after="0" w:line="240" w:lineRule="auto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сҮТ-ХӨЛ КОЖУУННУН  КАРА-ЧЫРАА СУМУ ЧАГЫРГАЗЫНЫН </w:t>
      </w:r>
    </w:p>
    <w:p w:rsidR="00CB0E1A" w:rsidRDefault="00CB0E1A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ДОКТААлЫ</w:t>
      </w:r>
    </w:p>
    <w:p w:rsidR="00CB0E1A" w:rsidRDefault="00CB0E1A">
      <w:pPr>
        <w:spacing w:after="0" w:line="240" w:lineRule="auto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АДМИНИСТРАЦИЯ СЕЛЬСКОГО ПОСЕЛЕНИЯ СУМОНА </w:t>
      </w:r>
    </w:p>
    <w:p w:rsidR="00CB0E1A" w:rsidRDefault="00CB0E1A">
      <w:pPr>
        <w:spacing w:after="0" w:line="240" w:lineRule="auto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КАРА-ЧЫРААНСКИЙ   </w:t>
      </w:r>
    </w:p>
    <w:p w:rsidR="00CB0E1A" w:rsidRDefault="00CB0E1A">
      <w:pPr>
        <w:spacing w:after="0" w:line="240" w:lineRule="auto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СУТ-ХОЛЬСКИЙ КОЖУУН РЕСПУБЛИКИ ТЫВА</w:t>
      </w:r>
    </w:p>
    <w:p w:rsidR="00CB0E1A" w:rsidRDefault="00CB0E1A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ПОСТАНОВЛЕНИЕ</w:t>
      </w:r>
    </w:p>
    <w:p w:rsidR="00CB0E1A" w:rsidRDefault="00CB0E1A">
      <w:pPr>
        <w:jc w:val="both"/>
        <w:rPr>
          <w:rFonts w:ascii="Times New Roman" w:hAnsi="Times New Roman"/>
          <w:sz w:val="24"/>
        </w:rPr>
      </w:pPr>
    </w:p>
    <w:p w:rsidR="00CB0E1A" w:rsidRDefault="00CB0E1A" w:rsidP="00D96F8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«12»  декабря     2017г.                        с. Кара-</w:t>
      </w:r>
      <w:proofErr w:type="spellStart"/>
      <w:r>
        <w:rPr>
          <w:rFonts w:ascii="Times New Roman" w:hAnsi="Times New Roman"/>
          <w:sz w:val="28"/>
        </w:rPr>
        <w:t>Чыраа</w:t>
      </w:r>
      <w:proofErr w:type="spellEnd"/>
      <w:r>
        <w:rPr>
          <w:rFonts w:ascii="Times New Roman" w:hAnsi="Times New Roman"/>
          <w:sz w:val="28"/>
        </w:rPr>
        <w:t xml:space="preserve">                    № 30 –</w:t>
      </w:r>
      <w:proofErr w:type="gramStart"/>
      <w:r>
        <w:rPr>
          <w:rFonts w:ascii="Times New Roman" w:hAnsi="Times New Roman"/>
          <w:sz w:val="28"/>
        </w:rPr>
        <w:t>п</w:t>
      </w:r>
      <w:proofErr w:type="gramEnd"/>
    </w:p>
    <w:p w:rsidR="00CB0E1A" w:rsidRDefault="00CB0E1A">
      <w:pPr>
        <w:jc w:val="center"/>
        <w:rPr>
          <w:rFonts w:ascii="Times New Roman" w:hAnsi="Times New Roman"/>
          <w:sz w:val="28"/>
        </w:rPr>
      </w:pPr>
    </w:p>
    <w:p w:rsidR="00CB0E1A" w:rsidRDefault="00CB0E1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О   с</w:t>
      </w:r>
      <w:r w:rsidR="00192159">
        <w:rPr>
          <w:rFonts w:ascii="Times New Roman" w:hAnsi="Times New Roman"/>
          <w:b/>
          <w:sz w:val="28"/>
        </w:rPr>
        <w:t>оциально-экономическом  развитии</w:t>
      </w:r>
      <w:r>
        <w:rPr>
          <w:rFonts w:ascii="Times New Roman" w:hAnsi="Times New Roman"/>
          <w:b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</w:rPr>
        <w:t>сумона</w:t>
      </w:r>
      <w:proofErr w:type="spellEnd"/>
      <w:r>
        <w:rPr>
          <w:rFonts w:ascii="Times New Roman" w:hAnsi="Times New Roman"/>
          <w:b/>
          <w:sz w:val="28"/>
        </w:rPr>
        <w:t xml:space="preserve"> Кара-</w:t>
      </w:r>
      <w:proofErr w:type="spellStart"/>
      <w:r>
        <w:rPr>
          <w:rFonts w:ascii="Times New Roman" w:hAnsi="Times New Roman"/>
          <w:b/>
          <w:sz w:val="28"/>
        </w:rPr>
        <w:t>Чыраанский</w:t>
      </w:r>
      <w:proofErr w:type="spellEnd"/>
    </w:p>
    <w:p w:rsidR="00CB0E1A" w:rsidRDefault="00CB0E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Сут-Хольского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  <w:r>
        <w:rPr>
          <w:rFonts w:ascii="Times New Roman" w:hAnsi="Times New Roman"/>
          <w:b/>
          <w:sz w:val="28"/>
        </w:rPr>
        <w:t xml:space="preserve"> на 2018 год и на период 2019 и 2020  годов.</w:t>
      </w:r>
    </w:p>
    <w:p w:rsidR="00CB0E1A" w:rsidRDefault="00CB0E1A">
      <w:pPr>
        <w:spacing w:after="0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CB0E1A" w:rsidRDefault="00CB0E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постановления  администрации муниципального района  </w:t>
      </w:r>
      <w:proofErr w:type="spellStart"/>
      <w:r>
        <w:rPr>
          <w:rFonts w:ascii="Times New Roman" w:hAnsi="Times New Roman"/>
          <w:sz w:val="28"/>
        </w:rPr>
        <w:t>Сут-Хольского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Республики Тыва  «О Прогнозе социально-экономического развития </w:t>
      </w:r>
      <w:proofErr w:type="spellStart"/>
      <w:r>
        <w:rPr>
          <w:rFonts w:ascii="Times New Roman" w:hAnsi="Times New Roman"/>
          <w:sz w:val="28"/>
        </w:rPr>
        <w:t>Сут-Хольского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 Республики Тыва на 2018 год и на период 2019 и 2020 годов» от 11 октября 2017 года № 641-п, администрация сельского поселения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Кара-</w:t>
      </w:r>
      <w:proofErr w:type="spellStart"/>
      <w:r>
        <w:rPr>
          <w:rFonts w:ascii="Times New Roman" w:hAnsi="Times New Roman"/>
          <w:sz w:val="28"/>
        </w:rPr>
        <w:t>Чыраанский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ПОСТАНОВЛЯЕТ:</w:t>
      </w:r>
    </w:p>
    <w:p w:rsidR="00CB0E1A" w:rsidRDefault="00CB0E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Одобрить   </w:t>
      </w:r>
      <w:proofErr w:type="gramStart"/>
      <w:r>
        <w:rPr>
          <w:rFonts w:ascii="Times New Roman" w:hAnsi="Times New Roman"/>
          <w:sz w:val="28"/>
        </w:rPr>
        <w:t>социально-экономическое</w:t>
      </w:r>
      <w:proofErr w:type="gramEnd"/>
      <w:r>
        <w:rPr>
          <w:rFonts w:ascii="Times New Roman" w:hAnsi="Times New Roman"/>
          <w:sz w:val="28"/>
        </w:rPr>
        <w:t xml:space="preserve">  развития сельского поселения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Кара-</w:t>
      </w:r>
      <w:proofErr w:type="spellStart"/>
      <w:r>
        <w:rPr>
          <w:rFonts w:ascii="Times New Roman" w:hAnsi="Times New Roman"/>
          <w:sz w:val="28"/>
        </w:rPr>
        <w:t>Чыраанский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Сут-Хольского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на 2018 год и на период 2019 и  2020 годов.</w:t>
      </w:r>
    </w:p>
    <w:p w:rsidR="00CB0E1A" w:rsidRDefault="00CB0E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Внести на утверждение в Хурал представителей   социально-экономического развития 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 Кара - </w:t>
      </w:r>
      <w:proofErr w:type="spellStart"/>
      <w:r>
        <w:rPr>
          <w:rFonts w:ascii="Times New Roman" w:hAnsi="Times New Roman"/>
          <w:sz w:val="28"/>
        </w:rPr>
        <w:t>Чыраанский</w:t>
      </w:r>
      <w:proofErr w:type="spellEnd"/>
      <w:r>
        <w:rPr>
          <w:rFonts w:ascii="Times New Roman" w:hAnsi="Times New Roman"/>
          <w:sz w:val="28"/>
        </w:rPr>
        <w:t xml:space="preserve">  на 2018 год и на период 2019 и 2020 годов одновременно с проектом бюджета  сельского поселения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 Кара-</w:t>
      </w:r>
      <w:proofErr w:type="spellStart"/>
      <w:r>
        <w:rPr>
          <w:rFonts w:ascii="Times New Roman" w:hAnsi="Times New Roman"/>
          <w:sz w:val="28"/>
        </w:rPr>
        <w:t>Чыраанский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Сут-Хольского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на 2018 год и  на период до  2020 года.</w:t>
      </w:r>
    </w:p>
    <w:p w:rsidR="00CB0E1A" w:rsidRDefault="00CB0E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над выполнением данного постановления возложить на заместителя Председателя администрации сельского поселения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Кара-</w:t>
      </w:r>
      <w:proofErr w:type="spellStart"/>
      <w:r>
        <w:rPr>
          <w:rFonts w:ascii="Times New Roman" w:hAnsi="Times New Roman"/>
          <w:sz w:val="28"/>
        </w:rPr>
        <w:t>Чыраанский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Сут-Хольского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Ооржак</w:t>
      </w:r>
      <w:proofErr w:type="spellEnd"/>
      <w:r>
        <w:rPr>
          <w:rFonts w:ascii="Times New Roman" w:hAnsi="Times New Roman"/>
          <w:sz w:val="28"/>
        </w:rPr>
        <w:t xml:space="preserve"> А. И.  </w:t>
      </w:r>
    </w:p>
    <w:p w:rsidR="00CB0E1A" w:rsidRDefault="00CB0E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B0E1A" w:rsidRDefault="00CB0E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B0E1A" w:rsidRDefault="00CB0E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B0E1A" w:rsidRDefault="00CB0E1A" w:rsidP="00690880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>.</w:t>
      </w:r>
      <w:r w:rsidR="001921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председателя  администрации</w:t>
      </w:r>
    </w:p>
    <w:p w:rsidR="00CB0E1A" w:rsidRDefault="00CB0E1A" w:rsidP="006908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CB0E1A" w:rsidRDefault="00CB0E1A" w:rsidP="00690880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Кара - </w:t>
      </w:r>
      <w:proofErr w:type="spellStart"/>
      <w:r>
        <w:rPr>
          <w:rFonts w:ascii="Times New Roman" w:hAnsi="Times New Roman"/>
          <w:sz w:val="28"/>
        </w:rPr>
        <w:t>Чыраанский</w:t>
      </w:r>
      <w:proofErr w:type="spellEnd"/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Ондар</w:t>
      </w:r>
      <w:proofErr w:type="spellEnd"/>
      <w:r>
        <w:rPr>
          <w:rFonts w:ascii="Times New Roman" w:hAnsi="Times New Roman"/>
          <w:sz w:val="28"/>
        </w:rPr>
        <w:t xml:space="preserve"> Т. </w:t>
      </w:r>
      <w:proofErr w:type="gramStart"/>
      <w:r>
        <w:rPr>
          <w:rFonts w:ascii="Times New Roman" w:hAnsi="Times New Roman"/>
          <w:sz w:val="28"/>
        </w:rPr>
        <w:t>Д-К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CB0E1A" w:rsidRDefault="00CB0E1A" w:rsidP="00690880">
      <w:pPr>
        <w:spacing w:after="160" w:line="259" w:lineRule="auto"/>
        <w:rPr>
          <w:rFonts w:ascii="Times New Roman" w:hAnsi="Times New Roman"/>
          <w:b/>
          <w:sz w:val="28"/>
        </w:rPr>
      </w:pPr>
    </w:p>
    <w:p w:rsidR="00CB0E1A" w:rsidRDefault="00CB0E1A">
      <w:pPr>
        <w:spacing w:after="160" w:line="259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Раздел 2.</w:t>
      </w:r>
      <w:r>
        <w:rPr>
          <w:rFonts w:ascii="Times New Roman" w:hAnsi="Times New Roman"/>
          <w:b/>
          <w:sz w:val="28"/>
        </w:rPr>
        <w:tab/>
      </w:r>
    </w:p>
    <w:p w:rsidR="00CB0E1A" w:rsidRDefault="00CB0E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CB0E1A" w:rsidRDefault="00CB0E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CB0E1A" w:rsidRDefault="00CB0E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:rsidR="00CB0E1A" w:rsidRDefault="00CB0E1A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Социально-экономического развитие  сельского  поселения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Кара-</w:t>
      </w:r>
      <w:proofErr w:type="spellStart"/>
      <w:r>
        <w:rPr>
          <w:rFonts w:ascii="Times New Roman" w:hAnsi="Times New Roman"/>
          <w:sz w:val="28"/>
        </w:rPr>
        <w:t>Чыраанский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Сут-Хольского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Республики Тыва на 2018 год и на период  до 2020 года.</w:t>
      </w:r>
    </w:p>
    <w:p w:rsidR="00CB0E1A" w:rsidRDefault="00CB0E1A">
      <w:pPr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p w:rsidR="00CB0E1A" w:rsidRDefault="00CB0E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Описание сценариев     социально-экономического развития  сельского поселения </w:t>
      </w:r>
      <w:proofErr w:type="spellStart"/>
      <w:r>
        <w:rPr>
          <w:rFonts w:ascii="Times New Roman" w:hAnsi="Times New Roman"/>
          <w:b/>
          <w:sz w:val="28"/>
        </w:rPr>
        <w:t>сумона</w:t>
      </w:r>
      <w:proofErr w:type="spellEnd"/>
      <w:r>
        <w:rPr>
          <w:rFonts w:ascii="Times New Roman" w:hAnsi="Times New Roman"/>
          <w:b/>
          <w:sz w:val="28"/>
        </w:rPr>
        <w:t xml:space="preserve">  Кара-</w:t>
      </w:r>
      <w:proofErr w:type="spellStart"/>
      <w:r>
        <w:rPr>
          <w:rFonts w:ascii="Times New Roman" w:hAnsi="Times New Roman"/>
          <w:b/>
          <w:sz w:val="28"/>
        </w:rPr>
        <w:t>Чыраанский</w:t>
      </w:r>
      <w:proofErr w:type="spellEnd"/>
    </w:p>
    <w:p w:rsidR="00CB0E1A" w:rsidRDefault="00CB0E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Сут-Хольского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  <w:r>
        <w:rPr>
          <w:rFonts w:ascii="Times New Roman" w:hAnsi="Times New Roman"/>
          <w:b/>
          <w:sz w:val="28"/>
        </w:rPr>
        <w:t xml:space="preserve"> на 2018 год и на период  на  2019 и 2020 годов.</w:t>
      </w:r>
    </w:p>
    <w:p w:rsidR="00CB0E1A" w:rsidRDefault="00CB0E1A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CB0E1A" w:rsidRDefault="00CB0E1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Социально- экономического развития  сельского поселения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Кара-</w:t>
      </w:r>
      <w:proofErr w:type="spellStart"/>
      <w:r>
        <w:rPr>
          <w:rFonts w:ascii="Times New Roman" w:hAnsi="Times New Roman"/>
          <w:sz w:val="28"/>
        </w:rPr>
        <w:t>Чыраанский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Сут-Хольского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сформирован в непосредственной зависимости от общих условий, складывающихся в  </w:t>
      </w:r>
      <w:proofErr w:type="spellStart"/>
      <w:r>
        <w:rPr>
          <w:rFonts w:ascii="Times New Roman" w:hAnsi="Times New Roman"/>
          <w:sz w:val="28"/>
        </w:rPr>
        <w:t>сумоне</w:t>
      </w:r>
      <w:proofErr w:type="spellEnd"/>
      <w:r>
        <w:rPr>
          <w:rFonts w:ascii="Times New Roman" w:hAnsi="Times New Roman"/>
          <w:sz w:val="28"/>
        </w:rPr>
        <w:t>, определяющих возможности реализации социальных и экономических программ, намеченных на среднесрочный период, а также обозначенных приоритетов развития, выраженных в принятых муниципальных программах.</w:t>
      </w:r>
      <w:proofErr w:type="gramEnd"/>
    </w:p>
    <w:p w:rsidR="00CB0E1A" w:rsidRDefault="00CB0E1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параметры   социально-экономического развития  сельского поселения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Кара-</w:t>
      </w:r>
      <w:proofErr w:type="spellStart"/>
      <w:r>
        <w:rPr>
          <w:rFonts w:ascii="Times New Roman" w:hAnsi="Times New Roman"/>
          <w:sz w:val="28"/>
        </w:rPr>
        <w:t>Чыраанский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Сут-Хольского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на 2018 год и на период 2019 и 2020 годов рассчитаны на основании первого варианта прогноза социально-экономического развития  сельского поселения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 Кара-</w:t>
      </w:r>
      <w:proofErr w:type="spellStart"/>
      <w:r>
        <w:rPr>
          <w:rFonts w:ascii="Times New Roman" w:hAnsi="Times New Roman"/>
          <w:sz w:val="28"/>
        </w:rPr>
        <w:t>Чыраанский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Сут-Хольского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 Республики Тыва.</w:t>
      </w:r>
    </w:p>
    <w:p w:rsidR="00CB0E1A" w:rsidRDefault="00CB0E1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Исполнение обязательств Правительства Республики Тыва по указам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</w:rPr>
          <w:t>2012 г</w:t>
        </w:r>
      </w:smartTag>
      <w:r>
        <w:rPr>
          <w:rFonts w:ascii="Times New Roman" w:hAnsi="Times New Roman"/>
          <w:sz w:val="28"/>
        </w:rPr>
        <w:t>. № 596-606,  положений бюджетного послания Президента Российской Федерации,  Послания и поручений Главы-Председателя Правительства Республики Тыва Ш.В. Кара-</w:t>
      </w:r>
      <w:proofErr w:type="spellStart"/>
      <w:r>
        <w:rPr>
          <w:rFonts w:ascii="Times New Roman" w:hAnsi="Times New Roman"/>
          <w:sz w:val="28"/>
        </w:rPr>
        <w:t>оола</w:t>
      </w:r>
      <w:proofErr w:type="spellEnd"/>
      <w:r>
        <w:rPr>
          <w:rFonts w:ascii="Times New Roman" w:hAnsi="Times New Roman"/>
          <w:sz w:val="28"/>
        </w:rPr>
        <w:t xml:space="preserve">  Верховному Хуралу (парламенту) Республики Тыва о положении дел в республике о государственной политике и поручений Главы Республики Тыва учитывается в этом варианте.</w:t>
      </w:r>
      <w:proofErr w:type="gramEnd"/>
    </w:p>
    <w:p w:rsidR="00CB0E1A" w:rsidRDefault="00CB0E1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Приоритетами в экономической и социальной политике сельского поселения </w:t>
      </w:r>
      <w:proofErr w:type="spellStart"/>
      <w:r>
        <w:rPr>
          <w:rFonts w:ascii="Times New Roman" w:hAnsi="Times New Roman"/>
          <w:sz w:val="28"/>
        </w:rPr>
        <w:t>сумон</w:t>
      </w:r>
      <w:proofErr w:type="spellEnd"/>
      <w:r>
        <w:rPr>
          <w:rFonts w:ascii="Times New Roman" w:hAnsi="Times New Roman"/>
          <w:sz w:val="28"/>
        </w:rPr>
        <w:t xml:space="preserve">  Кара-</w:t>
      </w:r>
      <w:proofErr w:type="spellStart"/>
      <w:r>
        <w:rPr>
          <w:rFonts w:ascii="Times New Roman" w:hAnsi="Times New Roman"/>
          <w:sz w:val="28"/>
        </w:rPr>
        <w:t>Чыраанский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Сут-Хольского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на прогнозный период являются:</w:t>
      </w:r>
    </w:p>
    <w:p w:rsidR="00CB0E1A" w:rsidRDefault="00CB0E1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-улучшение качества жизни населения, социальное развитие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>;</w:t>
      </w:r>
    </w:p>
    <w:p w:rsidR="00CB0E1A" w:rsidRDefault="00CB0E1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-повышение эффективности деятельности  действующих предприятий, развитие местного производства в </w:t>
      </w:r>
      <w:proofErr w:type="spellStart"/>
      <w:r>
        <w:rPr>
          <w:rFonts w:ascii="Times New Roman" w:hAnsi="Times New Roman"/>
          <w:sz w:val="28"/>
        </w:rPr>
        <w:t>сумоне</w:t>
      </w:r>
      <w:proofErr w:type="spellEnd"/>
      <w:r>
        <w:rPr>
          <w:rFonts w:ascii="Times New Roman" w:hAnsi="Times New Roman"/>
          <w:sz w:val="28"/>
        </w:rPr>
        <w:t>, обеспечение развития системы продовольственной безопасности;</w:t>
      </w:r>
    </w:p>
    <w:p w:rsidR="00CB0E1A" w:rsidRDefault="00CB0E1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улучшение инвестиционного климата.</w:t>
      </w:r>
    </w:p>
    <w:p w:rsidR="00CB0E1A" w:rsidRDefault="00CB0E1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администрации будет направлена на решение следующих основных задач:</w:t>
      </w:r>
    </w:p>
    <w:p w:rsidR="00CB0E1A" w:rsidRDefault="00CB0E1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модернизация агропромышленного комплекса (продовольственного комплекса);</w:t>
      </w:r>
    </w:p>
    <w:p w:rsidR="00CB0E1A" w:rsidRDefault="00CB0E1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создание новых рабочих мест, отвечающих требованием современной экономики и влияющих на рост производительности труда;</w:t>
      </w:r>
    </w:p>
    <w:p w:rsidR="00CB0E1A" w:rsidRDefault="00CB0E1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малого и среднего бизнеса, в том числе  через развитие программы финансирования и обеспечение гарантий по предоставляемым кредитам;</w:t>
      </w:r>
    </w:p>
    <w:p w:rsidR="00CB0E1A" w:rsidRDefault="00CB0E1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дальнейшее освоение минерально-сырьевой базы;</w:t>
      </w:r>
    </w:p>
    <w:p w:rsidR="00CB0E1A" w:rsidRDefault="00CB0E1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и модернизация систем образования, здравоохранения и социальной защиты населения, физической культуры и спорта, культуры, искусства, туризма.</w:t>
      </w:r>
    </w:p>
    <w:p w:rsidR="00CB0E1A" w:rsidRDefault="00CB0E1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Основные параметры Прогноза социально-экономического развития  сельского поселения </w:t>
      </w:r>
      <w:proofErr w:type="spellStart"/>
      <w:r>
        <w:rPr>
          <w:rFonts w:ascii="Times New Roman" w:hAnsi="Times New Roman"/>
          <w:b/>
          <w:sz w:val="28"/>
        </w:rPr>
        <w:t>сумона</w:t>
      </w:r>
      <w:proofErr w:type="spellEnd"/>
      <w:r>
        <w:rPr>
          <w:rFonts w:ascii="Times New Roman" w:hAnsi="Times New Roman"/>
          <w:b/>
          <w:sz w:val="28"/>
        </w:rPr>
        <w:t xml:space="preserve"> Кара-</w:t>
      </w:r>
      <w:proofErr w:type="spellStart"/>
      <w:r>
        <w:rPr>
          <w:rFonts w:ascii="Times New Roman" w:hAnsi="Times New Roman"/>
          <w:b/>
          <w:sz w:val="28"/>
        </w:rPr>
        <w:t>Чыраанский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Сут-Хольского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  <w:r>
        <w:rPr>
          <w:rFonts w:ascii="Times New Roman" w:hAnsi="Times New Roman"/>
          <w:b/>
          <w:sz w:val="28"/>
        </w:rPr>
        <w:t xml:space="preserve"> на 2018 год  и на плановый период 2019 и  2020 годов.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параметры прогноза социально-экономического развития  сельского поселения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Кара-</w:t>
      </w:r>
      <w:proofErr w:type="spellStart"/>
      <w:r>
        <w:rPr>
          <w:rFonts w:ascii="Times New Roman" w:hAnsi="Times New Roman"/>
          <w:sz w:val="28"/>
        </w:rPr>
        <w:t>Чыраанский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Сут-Хольского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в сравнении  приведены в приложении № 2 к настоящему Прогнозу. 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прогнозном периоде главным фактором экономического роста в  </w:t>
      </w:r>
      <w:proofErr w:type="spellStart"/>
      <w:r>
        <w:rPr>
          <w:rFonts w:ascii="Times New Roman" w:hAnsi="Times New Roman"/>
          <w:sz w:val="28"/>
        </w:rPr>
        <w:t>сумоне</w:t>
      </w:r>
      <w:proofErr w:type="spellEnd"/>
      <w:r>
        <w:rPr>
          <w:rFonts w:ascii="Times New Roman" w:hAnsi="Times New Roman"/>
          <w:sz w:val="28"/>
        </w:rPr>
        <w:t xml:space="preserve"> будет являться развитие предпринимательства, сельского хозяйства. Рост инвестиционной активности, уровень инфляции.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факторов развития реального сектора экономики в прогнозируемом периоде является рост внутреннего потребительского спроса. 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Валовый внутренний продукт.</w:t>
      </w:r>
      <w:r>
        <w:rPr>
          <w:rFonts w:ascii="Times New Roman" w:hAnsi="Times New Roman"/>
          <w:sz w:val="28"/>
        </w:rPr>
        <w:t xml:space="preserve"> В 2018 году валовой внутренний продукт 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  прогнозируется в объеме   5033  тыс. рублей. 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2020 году объем валового внутреннего продукта в действующих ценах к уровню 2016 года возрастет на </w:t>
      </w:r>
      <w:r>
        <w:rPr>
          <w:rFonts w:ascii="Times New Roman" w:hAnsi="Times New Roman"/>
          <w:sz w:val="28"/>
          <w:shd w:val="clear" w:color="auto" w:fill="FFFF00"/>
        </w:rPr>
        <w:t>1,1</w:t>
      </w:r>
      <w:r>
        <w:rPr>
          <w:rFonts w:ascii="Times New Roman" w:hAnsi="Times New Roman"/>
          <w:sz w:val="28"/>
        </w:rPr>
        <w:t xml:space="preserve">  процента  и составит  </w:t>
      </w:r>
      <w:r>
        <w:rPr>
          <w:rFonts w:ascii="Times New Roman" w:hAnsi="Times New Roman"/>
          <w:sz w:val="28"/>
          <w:shd w:val="clear" w:color="auto" w:fill="FFFF00"/>
        </w:rPr>
        <w:t>5132</w:t>
      </w:r>
      <w:r>
        <w:rPr>
          <w:rFonts w:ascii="Times New Roman" w:hAnsi="Times New Roman"/>
          <w:sz w:val="28"/>
        </w:rPr>
        <w:t xml:space="preserve">   тыс. рублей.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  <w:shd w:val="clear" w:color="auto" w:fill="FFFF00"/>
        </w:rPr>
      </w:pPr>
      <w:r>
        <w:rPr>
          <w:rFonts w:ascii="Times New Roman" w:hAnsi="Times New Roman"/>
          <w:b/>
          <w:sz w:val="28"/>
        </w:rPr>
        <w:t xml:space="preserve">Промышленность. </w:t>
      </w:r>
      <w:r>
        <w:rPr>
          <w:rFonts w:ascii="Times New Roman" w:hAnsi="Times New Roman"/>
          <w:sz w:val="28"/>
        </w:rPr>
        <w:t xml:space="preserve">Объем промышленной продукции  в 2018 году составит </w:t>
      </w:r>
      <w:r>
        <w:rPr>
          <w:rFonts w:ascii="Times New Roman" w:hAnsi="Times New Roman"/>
          <w:sz w:val="28"/>
          <w:shd w:val="clear" w:color="auto" w:fill="FFFF00"/>
        </w:rPr>
        <w:t xml:space="preserve">910 </w:t>
      </w:r>
      <w:r>
        <w:rPr>
          <w:rFonts w:ascii="Times New Roman" w:hAnsi="Times New Roman"/>
          <w:sz w:val="28"/>
        </w:rPr>
        <w:t xml:space="preserve"> тыс. рублей, к 2020 году составит </w:t>
      </w:r>
      <w:r>
        <w:rPr>
          <w:rFonts w:ascii="Times New Roman" w:hAnsi="Times New Roman"/>
          <w:sz w:val="28"/>
          <w:shd w:val="clear" w:color="auto" w:fill="FFFF00"/>
        </w:rPr>
        <w:t>928</w:t>
      </w:r>
      <w:r>
        <w:rPr>
          <w:rFonts w:ascii="Times New Roman" w:hAnsi="Times New Roman"/>
          <w:sz w:val="28"/>
        </w:rPr>
        <w:t xml:space="preserve">  тыс. рублей рост составит на 1,0 процента.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Сельское хозяйство</w:t>
      </w:r>
      <w:r>
        <w:rPr>
          <w:rFonts w:ascii="Times New Roman" w:hAnsi="Times New Roman"/>
          <w:sz w:val="28"/>
        </w:rPr>
        <w:t xml:space="preserve">. Объем сельскохозяйственной продукции в 2016 году во всех категориях хозяйств в действующих ценах составит  </w:t>
      </w:r>
      <w:r>
        <w:rPr>
          <w:rFonts w:ascii="Times New Roman" w:hAnsi="Times New Roman"/>
          <w:sz w:val="28"/>
          <w:shd w:val="clear" w:color="auto" w:fill="FFFF00"/>
        </w:rPr>
        <w:t>4040</w:t>
      </w:r>
      <w:r>
        <w:rPr>
          <w:rFonts w:ascii="Times New Roman" w:hAnsi="Times New Roman"/>
          <w:sz w:val="28"/>
        </w:rPr>
        <w:t xml:space="preserve"> тыс. рублей с приростом в сопоставимых ценах на  0,9  процента.  К 2019 году составит 4123 тыс. рублей. Рост будет обеспечен за счет реализации государственной программы развития сельского хозяйства, в рамках которой предусматривается  рост производства животноводческой продукции на основе увеличения удельного веса племенного скота, повышение продуктивности животных, улучшение общих условий функционирования сельского хозяйства.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отрасли сельского хозяйства в среднесрочной перспективе направлено на улучшение производственных мощностей местных сельхозпроизводителей посредством участия в государственных программах поддерживающих сельхозпроизводителей и предпринимателей.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Приоритетами будут являться развитие мясного и молочного скотоводства, развитие центров хранения и переработки сельхозпродукции. 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</w:rPr>
      </w:pP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Торговля и предпринимательство</w:t>
      </w:r>
      <w:r>
        <w:rPr>
          <w:rFonts w:ascii="Times New Roman" w:hAnsi="Times New Roman"/>
          <w:sz w:val="28"/>
        </w:rPr>
        <w:t xml:space="preserve">.  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2018 году оборот розничной торговли  прогнозируется в 510 тыс. рублей.  К  2020 году розничный товарооборот возрастет  515 тыс. рублей с ростом к 2018 году на 1,1  процента. 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Объем платных услуг в </w:t>
      </w:r>
      <w:r>
        <w:rPr>
          <w:rFonts w:ascii="Times New Roman" w:hAnsi="Times New Roman"/>
          <w:sz w:val="28"/>
        </w:rPr>
        <w:t xml:space="preserve"> 2017 году оценивается в сумме  22,3  тыс. рублей сопоставимой оценке рост составит </w:t>
      </w:r>
      <w:r w:rsidRPr="00FA6C9D">
        <w:rPr>
          <w:rFonts w:ascii="Times New Roman" w:hAnsi="Times New Roman"/>
          <w:sz w:val="28"/>
          <w:highlight w:val="yellow"/>
        </w:rPr>
        <w:t>1,0</w:t>
      </w:r>
      <w:r>
        <w:rPr>
          <w:rFonts w:ascii="Times New Roman" w:hAnsi="Times New Roman"/>
          <w:sz w:val="28"/>
        </w:rPr>
        <w:t xml:space="preserve">  процента. Внедрение новых стандартов медицинских и образовательных услуг обусловит рост повышения платных услуг. Стимулирование предпринимательской деятельности, туризма положительно отразится на развитии бытовых услуг.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Транспорт. 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2018 году пассажирооборот составит 225  пассажиров и к 2020 году достигнет 239.  Рост пассажирооборота в среднесрочной перспективе будет обеспечиваться за счет субъектов малого предпринимательства.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  <w:shd w:val="clear" w:color="auto" w:fill="FFFF00"/>
        </w:rPr>
      </w:pPr>
      <w:r>
        <w:rPr>
          <w:rFonts w:ascii="Times New Roman" w:hAnsi="Times New Roman"/>
          <w:sz w:val="28"/>
        </w:rPr>
        <w:t>В 2018 году грузооборот составит 191  тонн, к 2020 году достигнет 201 тонн.  На рост объема грузооборота повлияют увеличение объемов перевозки угля, строительных материалов, продуктов питания и др.</w:t>
      </w:r>
    </w:p>
    <w:p w:rsidR="00CB0E1A" w:rsidRDefault="00CB0E1A">
      <w:pPr>
        <w:spacing w:after="0" w:line="240" w:lineRule="auto"/>
        <w:ind w:firstLine="1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Связь.</w:t>
      </w:r>
      <w:r>
        <w:rPr>
          <w:rFonts w:ascii="Times New Roman" w:hAnsi="Times New Roman"/>
          <w:sz w:val="28"/>
        </w:rPr>
        <w:t xml:space="preserve"> Объем услуг связи в 2018 году за счет развития мобильной связи и интернета до </w:t>
      </w:r>
      <w:r>
        <w:rPr>
          <w:rFonts w:ascii="Times New Roman" w:hAnsi="Times New Roman"/>
          <w:sz w:val="28"/>
          <w:highlight w:val="yellow"/>
        </w:rPr>
        <w:t>22,</w:t>
      </w:r>
      <w:r>
        <w:rPr>
          <w:rFonts w:ascii="Times New Roman" w:hAnsi="Times New Roman"/>
          <w:sz w:val="28"/>
        </w:rPr>
        <w:t xml:space="preserve">3   рублей, к 2020 году  -  </w:t>
      </w:r>
      <w:r w:rsidRPr="00FA6C9D">
        <w:rPr>
          <w:rFonts w:ascii="Times New Roman" w:hAnsi="Times New Roman"/>
          <w:sz w:val="28"/>
          <w:highlight w:val="yellow"/>
        </w:rPr>
        <w:t>2</w:t>
      </w:r>
      <w:r>
        <w:rPr>
          <w:rFonts w:ascii="Times New Roman" w:hAnsi="Times New Roman"/>
          <w:sz w:val="28"/>
          <w:highlight w:val="yellow"/>
        </w:rPr>
        <w:t>3</w:t>
      </w:r>
      <w:r w:rsidRPr="00FA6C9D">
        <w:rPr>
          <w:rFonts w:ascii="Times New Roman" w:hAnsi="Times New Roman"/>
          <w:sz w:val="28"/>
          <w:highlight w:val="yellow"/>
        </w:rPr>
        <w:t>,6</w:t>
      </w:r>
      <w:r>
        <w:rPr>
          <w:rFonts w:ascii="Times New Roman" w:hAnsi="Times New Roman"/>
          <w:sz w:val="28"/>
        </w:rPr>
        <w:t xml:space="preserve"> тыс. рублей.   </w:t>
      </w:r>
    </w:p>
    <w:p w:rsidR="00CB0E1A" w:rsidRDefault="00CB0E1A">
      <w:pPr>
        <w:spacing w:after="0" w:line="240" w:lineRule="auto"/>
        <w:ind w:firstLine="1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Уровень жизни населения. </w:t>
      </w:r>
      <w:r>
        <w:rPr>
          <w:rFonts w:ascii="Times New Roman" w:hAnsi="Times New Roman"/>
          <w:sz w:val="28"/>
        </w:rPr>
        <w:t xml:space="preserve">В 2018 году средняя заработная плата оценивается в </w:t>
      </w:r>
      <w:r>
        <w:rPr>
          <w:rFonts w:ascii="Times New Roman" w:hAnsi="Times New Roman"/>
          <w:sz w:val="28"/>
          <w:highlight w:val="yellow"/>
        </w:rPr>
        <w:t>1</w:t>
      </w:r>
      <w:r>
        <w:rPr>
          <w:rFonts w:ascii="Times New Roman" w:hAnsi="Times New Roman"/>
          <w:sz w:val="28"/>
        </w:rPr>
        <w:t xml:space="preserve">1000 рублей. Рост заработной платы на </w:t>
      </w:r>
      <w:r w:rsidRPr="00FA6C9D">
        <w:rPr>
          <w:rFonts w:ascii="Times New Roman" w:hAnsi="Times New Roman"/>
          <w:sz w:val="28"/>
          <w:highlight w:val="yellow"/>
        </w:rPr>
        <w:t>1,0</w:t>
      </w:r>
      <w:r>
        <w:rPr>
          <w:rFonts w:ascii="Times New Roman" w:hAnsi="Times New Roman"/>
          <w:sz w:val="28"/>
        </w:rPr>
        <w:t xml:space="preserve"> процента по отношению к уровню </w:t>
      </w:r>
      <w:r>
        <w:rPr>
          <w:rFonts w:ascii="Times New Roman" w:hAnsi="Times New Roman"/>
          <w:sz w:val="28"/>
          <w:highlight w:val="yellow"/>
        </w:rPr>
        <w:t>201</w:t>
      </w:r>
      <w:r>
        <w:rPr>
          <w:rFonts w:ascii="Times New Roman" w:hAnsi="Times New Roman"/>
          <w:sz w:val="28"/>
        </w:rPr>
        <w:t>7 года ожидается за счет увеличение размера  оплаты труда работников учреждений социальной сферы, за счет реализации на территории республики майских Указов  Президента Российской Федерации, в частности, повышения оплаты труда работников  сферы образования, культуры, социального обслуживания. Оптимизация сети бюджетных учреждений, проводимая в рамках реализации планов мероприятий («дорожных карт»), также способствует снижение неэффективных бюджетных затрат и росту оплату труда работников учреждений социальной сферы.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Фонд заработной платы в 2018 году оценивается в сумме 2</w:t>
      </w:r>
      <w:r>
        <w:rPr>
          <w:rFonts w:ascii="Times New Roman" w:hAnsi="Times New Roman"/>
          <w:sz w:val="28"/>
          <w:highlight w:val="yellow"/>
        </w:rPr>
        <w:t>238</w:t>
      </w:r>
      <w:r>
        <w:rPr>
          <w:rFonts w:ascii="Times New Roman" w:hAnsi="Times New Roman"/>
          <w:sz w:val="28"/>
        </w:rPr>
        <w:t xml:space="preserve">6 тыс. рублей, в 2020 году </w:t>
      </w:r>
      <w:r>
        <w:rPr>
          <w:rFonts w:ascii="Times New Roman" w:hAnsi="Times New Roman"/>
          <w:sz w:val="28"/>
          <w:highlight w:val="yellow"/>
        </w:rPr>
        <w:t>2241</w:t>
      </w:r>
      <w:r w:rsidRPr="00FA6C9D">
        <w:rPr>
          <w:rFonts w:ascii="Times New Roman" w:hAnsi="Times New Roman"/>
          <w:sz w:val="28"/>
          <w:highlight w:val="yellow"/>
        </w:rPr>
        <w:t>0</w:t>
      </w:r>
      <w:r>
        <w:rPr>
          <w:rFonts w:ascii="Times New Roman" w:hAnsi="Times New Roman"/>
          <w:sz w:val="28"/>
        </w:rPr>
        <w:t xml:space="preserve">  тыс. рублей.  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денежных доходов населения произойдет за счет всех составляющих, в том числе заработной платы, пенсии и пособии.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Образование. </w:t>
      </w:r>
      <w:r>
        <w:rPr>
          <w:rFonts w:ascii="Times New Roman" w:hAnsi="Times New Roman"/>
          <w:sz w:val="28"/>
        </w:rPr>
        <w:t xml:space="preserve">Системным приоритетом сферы общего образования  сельского поселения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 Кара-</w:t>
      </w:r>
      <w:proofErr w:type="spellStart"/>
      <w:r>
        <w:rPr>
          <w:rFonts w:ascii="Times New Roman" w:hAnsi="Times New Roman"/>
          <w:sz w:val="28"/>
        </w:rPr>
        <w:t>Чыраанский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Сут-Хольского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>
        <w:rPr>
          <w:rFonts w:ascii="Times New Roman" w:hAnsi="Times New Roman"/>
          <w:sz w:val="28"/>
        </w:rPr>
        <w:t xml:space="preserve"> является повышение качественного образовательного результата на разных уровнях; обеспечение соответствия образовательных результатов меняющимся запросам населения, а также перспективным задачам развития общества и экономики Российской Федерации и Республики Тыва.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период до 2020 года для повышения качества  предоставляемых образовательных услуг предусматривается  реализация следующих направлений: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укрепление материально-технической базы школы;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переход на новый профессиональный стандарт педагога;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-подключение школ  к информационно-телекоммуникационной сети «Интернет» с использованием высокоскоростного доступа в рамках оказания универсальных услуг связи.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системы дошкольного образования   стало приоритетом по отрасли образования, целевые ориентиры которого заданы Указом президента Российской Федерации от 7 мая 2012 г. № 599. К 2017 году необходимо обеспечить 100 процентов доступности дошкольного образования детям в возрасте от 3 до 7 лет, с ликвидацией очередности в дошкольные образовательные учреждения. 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Указа разработана «дорожная карта», в которой предусматривается создание дополнительных рабочих мест для детей дошкольного возраста за счет развитие рынка услуг дошкольного образования.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Здравоохранение. </w:t>
      </w:r>
      <w:r>
        <w:rPr>
          <w:rFonts w:ascii="Times New Roman" w:hAnsi="Times New Roman"/>
          <w:sz w:val="28"/>
        </w:rPr>
        <w:t xml:space="preserve">Здоровье населения рассматривается как одно  из главных условий успешной реализации стратегии социально-экономического развития 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.  Ключевыми вопросами для здравоохранения останутся снижение младенческой и детской смертности, обусловленной не только медицинскими причинами, но и социальными факторами, а также борьба с социально значимыми заболеваниями, такими как туберкулез, сифилис. Для достижения положительных результатов по названным направлениям проводится работа по усилению межведомственного взаимодействия органов местного самоуправления  сельского поселения 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Кара-</w:t>
      </w:r>
      <w:proofErr w:type="spellStart"/>
      <w:r>
        <w:rPr>
          <w:rFonts w:ascii="Times New Roman" w:hAnsi="Times New Roman"/>
          <w:sz w:val="28"/>
        </w:rPr>
        <w:t>Чыраанский</w:t>
      </w:r>
      <w:proofErr w:type="spellEnd"/>
      <w:r>
        <w:rPr>
          <w:rFonts w:ascii="Times New Roman" w:hAnsi="Times New Roman"/>
          <w:sz w:val="28"/>
        </w:rPr>
        <w:t xml:space="preserve"> и  </w:t>
      </w:r>
      <w:proofErr w:type="spellStart"/>
      <w:r>
        <w:rPr>
          <w:rFonts w:ascii="Times New Roman" w:hAnsi="Times New Roman"/>
          <w:sz w:val="28"/>
        </w:rPr>
        <w:t>ФАПом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>.</w:t>
      </w:r>
    </w:p>
    <w:p w:rsidR="00CB0E1A" w:rsidRDefault="00CB0E1A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сфере </w:t>
      </w:r>
      <w:r>
        <w:rPr>
          <w:rFonts w:ascii="Times New Roman" w:hAnsi="Times New Roman"/>
          <w:b/>
          <w:sz w:val="28"/>
        </w:rPr>
        <w:t>культуры</w:t>
      </w:r>
      <w:r>
        <w:rPr>
          <w:rFonts w:ascii="Times New Roman" w:hAnsi="Times New Roman"/>
          <w:sz w:val="28"/>
        </w:rPr>
        <w:t xml:space="preserve"> в планируемый период продолжится реализация мер, направленных на улучшения качества и расширение оказываемых учреждениями культуры услуг населению.  </w:t>
      </w:r>
    </w:p>
    <w:sectPr w:rsidR="00CB0E1A" w:rsidSect="003C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FF1"/>
    <w:rsid w:val="000662F2"/>
    <w:rsid w:val="000C6FDF"/>
    <w:rsid w:val="000F5C1F"/>
    <w:rsid w:val="00124CEE"/>
    <w:rsid w:val="001436F3"/>
    <w:rsid w:val="00192159"/>
    <w:rsid w:val="001F542B"/>
    <w:rsid w:val="00210C79"/>
    <w:rsid w:val="00271638"/>
    <w:rsid w:val="002E73C2"/>
    <w:rsid w:val="00300DCE"/>
    <w:rsid w:val="00336C0B"/>
    <w:rsid w:val="00384F53"/>
    <w:rsid w:val="003C2B12"/>
    <w:rsid w:val="003D50D0"/>
    <w:rsid w:val="003E4B19"/>
    <w:rsid w:val="003E7EAF"/>
    <w:rsid w:val="004135FC"/>
    <w:rsid w:val="004722D5"/>
    <w:rsid w:val="00481820"/>
    <w:rsid w:val="004822F5"/>
    <w:rsid w:val="005860BA"/>
    <w:rsid w:val="005D3C52"/>
    <w:rsid w:val="005F0414"/>
    <w:rsid w:val="00600B08"/>
    <w:rsid w:val="006803BF"/>
    <w:rsid w:val="00684FC3"/>
    <w:rsid w:val="00690880"/>
    <w:rsid w:val="006F2D40"/>
    <w:rsid w:val="007E59B0"/>
    <w:rsid w:val="008076B8"/>
    <w:rsid w:val="00881FF1"/>
    <w:rsid w:val="00955C13"/>
    <w:rsid w:val="009A1807"/>
    <w:rsid w:val="009C4BC8"/>
    <w:rsid w:val="009D6B36"/>
    <w:rsid w:val="00A41FFB"/>
    <w:rsid w:val="00AD0D50"/>
    <w:rsid w:val="00B060AD"/>
    <w:rsid w:val="00B10C68"/>
    <w:rsid w:val="00B53FCB"/>
    <w:rsid w:val="00B87057"/>
    <w:rsid w:val="00B872D3"/>
    <w:rsid w:val="00C06794"/>
    <w:rsid w:val="00C27BEF"/>
    <w:rsid w:val="00C369AA"/>
    <w:rsid w:val="00C56322"/>
    <w:rsid w:val="00C7532D"/>
    <w:rsid w:val="00CB0E1A"/>
    <w:rsid w:val="00D42625"/>
    <w:rsid w:val="00D616F2"/>
    <w:rsid w:val="00D66C3B"/>
    <w:rsid w:val="00D96F81"/>
    <w:rsid w:val="00DA7522"/>
    <w:rsid w:val="00DD6DD8"/>
    <w:rsid w:val="00E44488"/>
    <w:rsid w:val="00E55A91"/>
    <w:rsid w:val="00EA552D"/>
    <w:rsid w:val="00F54C5C"/>
    <w:rsid w:val="00F644B3"/>
    <w:rsid w:val="00FA6C9D"/>
    <w:rsid w:val="00FE1769"/>
    <w:rsid w:val="00F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1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1541</Words>
  <Characters>8790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2017</cp:lastModifiedBy>
  <cp:revision>25</cp:revision>
  <dcterms:created xsi:type="dcterms:W3CDTF">2017-11-30T05:21:00Z</dcterms:created>
  <dcterms:modified xsi:type="dcterms:W3CDTF">2018-01-26T08:05:00Z</dcterms:modified>
</cp:coreProperties>
</file>